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30.2018.14 vom 7. Oktober 2016</w:t>
      </w:r>
    </w:p>
    <w:p>
      <w:r>
        <w:t>TI Tribunale d'appello, 2016-10-07, IT</w:t>
      </w:r>
    </w:p>
    <w:p>
      <w:r>
        <w:rPr>
          <w:b/>
        </w:rPr>
        <w:t xml:space="preserve">Quelle: </w:t>
      </w:r>
      <w:r>
        <w:t>https://mcp.opencaselaw.ch/entscheid/ti_gerichte_30.2018.14_d20161007</w:t>
      </w:r>
    </w:p>
    <w:p>
      <w:r>
        <w:t>FR: TI_GERICHTE 30.2018.14 du 7 octobre 2016</w:t>
      </w:r>
    </w:p>
    <w:p>
      <w:r>
        <w:t>IT: TI_GERICHTE 30.2018.14 del 7 ottobre 2016</w:t>
      </w:r>
    </w:p>
    <w:p>
      <w:pPr>
        <w:pStyle w:val="Heading2"/>
      </w:pPr>
      <w:r>
        <w:t>Regeste</w:t>
      </w:r>
    </w:p>
    <w:p>
      <w:r>
        <w:t>Domanda di aumento del grado AGI.Gli effetti della revisione decorrono dall'inoltro della richiesta documentata (cartacea,no orale).La Cassa non ha mai ricevuto il formulario inviato dalla clinica un anno prima,che non è un'autorità incompetente ai sensi della legge.Ass.doveva informare subito Cassa</w:t>
      </w:r>
    </w:p>
    <w:p>
      <w:pPr>
        <w:pStyle w:val="Heading2"/>
      </w:pPr>
      <w:r>
        <w:t>Erwägungen</w:t>
      </w:r>
    </w:p>
    <w:p>
      <w:r>
        <w:rPr>
          <w:b/>
        </w:rPr>
        <w:t>E. 24</w:t>
      </w:r>
    </w:p>
    <w:p>
      <w:r>
        <w:t>cpv. 1 LPGA (art. 46 cpv. 1 LAVS). Per l'art. 46 cpv. 2 LAVS, se l'assicurato fa valere il diritto a un assegno per grandi invalidi più di dodici mesi dopo il sorgere di tale diritto, l'assegno gli è pagato soltanto per i dodici mesi precedenti la richiesta, in deroga all'art. 24 cpv. 1 LPGA. Sono accordati pagamenti retroattivi per periodi più lunghi, se l'assicurato non poteva conoscere i fatti determinanti il suo diritto alle prestazioni e se presenta la sua richiesta entro dodici mesi a partire dal momento in cui ha avuto conoscenza di tali fatti. Secondo l'art. 9 LPGA, è considerato grande invalido colui che, a causa di un danno alla salute, ha bisogno in modo permanente dell'aiuto di terzi o di una sorveglianza personale per compiere gli atti ordinari della vita. Gli atti ordinari della vita sono i seguenti (DTF 127 V 97; DTF 125 V 303; DTF 117 V 146 consid. 2): - vestirsi/svestirsi - alzarsi/sedersi/coricarsi - mangiare - provvedere all'igiene personale (cura del corpo) - andare al gabinetto (fare i propri bisogni) - spostarsi (in casa e all'esterno) e stabilire contatti sociali. L’art. 66bis cpv. 1 OAVS dispone che l’art. 37 cpv. 1, 2 lett. a e b e 3 lett. a-d OAI è applicabile per analogia alla valutazione della grande invalidità. L'art 37 OAI definisce la grande invalidità di grado elevato , di grado medio e di grado lieve , mentre l'art. 38 OAI il bisogno di accompagnamento nell'organizzazione della realtà quotidiana. 2.2.   Nell’evenienza concreta, l’8 febbraio 2018 (doc. 15) il dr. med. __________, specialista in geriatria e medicina interna generale, ha compilato l’apposito modulo di richiesta di un assegno per grandi invalidi AVS per RI 1, indicando essere presente una demenza di Alzheimer e una schizofrenia cronica. Il 14 febbraio 2018 (doc. 13) il medico curante ha quindi informato l’Ufficio AI che la situazione cognitiva-funzionale del paziente era molto peggiorata nel corso dell’ultimo anno e mezzo e quindi chiedeva una rivalutazione del grado di invalidità, che egli reputava essere elevato vista la dipendenza da terzi per tutti gli atti ordinari della vita. Contrariamente a quanto sostenuto dal ricorrente, l’art. 69bis cpv. 1 OAI dispone espressamente che il modulo di richiesta dell’AGI deve contenere tutte le indicazioni necessarie per la determinazione del diritto all'assegno per grande invalido. Non è dunque sufficiente una comunicazione orale alla Cassa cantonale di compensazione da parte dell’assicurato sulle sue condizioni e ciò non solo nell’ambito della prima domanda di prestazioni, ma anche quando si tratta di una domanda di revisione. Infatti, l’art. 66bis cpv. 2 OAVS prevede che gli artt. 87-88bis OAI sono applicabili per analogia alla revisione dell'assegno per grandi invalidi dell’AVS. Ora, secondo l’art. 87 cpv. 2 OAI, se è fatta domanda di revisione, nella domanda si deve dimostrare che il grado d'invalidità o di grande invalidità o il bisogno di assistenza o di aiuto dovuto all'invalidità è cambiato in misura rilevante per il diritto alle prestazioni. Ciò è evidentemente possibile soltanto se la domanda viene fatta per iscritto e quindi se si dimostra, mediante certificati medici o altra documentazione valida, che le condizioni si sono modificate. Pertanto, quand’anche la moglie del ricorrente avesse effettivamente telefonato più volte alla Cassa di compensazione per avvisare del peggioramento delle condizioni di salute del marito, ad ogni modo tale circostanza doveva essere debitamente comprovata mediante specifica documentazione medica, ciò che in concreto è avvenuto soltanto il 14 febbraio 2018 con lo scritto del dr. __________ e con l’apposito formulario compilato l’8 febbraio 2018. 2.3.   La costante giurisprudenza ha stabilito che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subìto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è,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 2 con riferimenti, 109 V 262, 105 V 30; in argomento vedi anche Meyer/Reichmuth, Rechtsprechung des Bundesgerichts zum IVG, 2014, ad art. 30/31, pag. 430-433). Nella sentenza pubblicata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nella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Va ancora rilevato che per quanto concerne l’ 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Va ricordato che l’art. 17 cpv. 1 LPGA stabilisce che se il grado d’invalidità del beneficiario della rendita subisce una notevole modificazione, per il futuro la rendita è aumentata o ridotta proporzionalmente o soppressa, d’ufficio o su richiesta. Per l’art. 17 cpv. 2 LPGA, ogni altra prestazione durevole accordata in virtù di una disposizione formalmente passata in giudicato è, d’ufficio o su richiesta, aumentata, diminuita o soppressa se le condizioni che l’hanno giustificata hanno subito una notevole modificazione. I principi giurisprudenziali sviluppati in materia di revisione di rendite sotto il regime del vecchio art. 41 LAI sono applicabili anche a proposito dell’art. 17 LPGA (DTF 130 V 343 consid. 3.5). 2.4.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per l’art. 88bis cpv. 1 OAI l’aumento della rendita, dell’assegno per grandi invalidi e del contributo per l’assistenza della rendita avviene al più presto: a. se l'assicurato ha chiesto la revisione a partire dal mese in cui la domanda è stata inoltrata; b.   se la revisione ha luogo d'ufficio, a partire dal mese in cui è stata prevista. In virtù dell’art. 88bis cpv. 2 lett. a OAI, la riduzione o la soppressione della rendita, dell'assegno per grandi invalidi o del contributo per l'assistenza è messa in atto, in particolare, il più presto, il primo giorno del secondo mese che segue la notifica della decisione.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Per quanto concerne la censura del ricorrente secondo cui l’art. 88bis OAI non sarebbe applicabile al caso di specie in quanto il rinvio dell’art. 66bis cpv. 2 OAVS sarebbe contrario alla LAVS, come tale essa non va tutelata. Va al riguardo citata la STFA I 244/04 del 7 settembre 2005, in cui l’Alta Corte ha accolto il ricorso di un assicurato contro la sentenza del TCA con cui la causa è stata rinviata all'Ufficio AI con l'invito ad esaminare approfonditamente, mediante una valutazione reumatologica, in quale misura l'insorgente fosse ancora in grado, almeno sino al momento della resa del querelato provvedimento, di svolgere la sua ultima attività. Al considerando 6, l’allora Tribunale federale delle assicurazioni ha accolto il ricorso di diritto amministrativo nel senso della richiesta principale dell'assicurato e ha ritornato gli atti all'amministrazione. A titolo abbondanziale, l’Alta Corte ha ricordato che “ un eventuale aumento dell'attuale mezza rendita del ricorrente potrà in ogni caso al più presto avvenire a partire dal giugno 2000, mese, questo, in cui la domanda di revisione è stata in concreto inoltrata (cfr. art. 88bis cpv. 1 lett. a OAI). ”. Alla luce di ciò, non v’è dubbio alcuno che anche nel caso in esame il TCA debba riconoscere l’aumento del grado della grande invalidità del ricorrente a decorrere dalla domanda di revisione che sua moglie e il Servizio sociale della Clinica __________ hanno compilato (verosimilmente) nel mese di febbraio 2018 e che il dr. med. __________ ha avallato l’8 febbraio 2018. Ad ogni modo, la domanda di revisione è stata ribadita più esplicitamente dal medico curante il successivo 14 febbraio 2018. È dunque soltanto a decorrere dal mese di febbraio 2018 che può essere concesso l’aumento a grado medio dell’AGI AVS. La circostanza che lo stesso dottor __________ abbia indicato nel suo predetto scritto che era da un anno e mezzo che la situazione cognitiva-funzionale dell’assicurato era molto peggiorata, non può portare a un diverso risultato. Il TCA ricorda, infatti, come nella richiesta di revisione si debba dimostrare che il grado di grande invalidità sia cambiato in misura rilevante per il diritto alle prestazioni e ciò è avvenuto soltanto con il certificato medico del 14 febbraio 2018. Quand’anche in quell’occasione il medico curante, o l’assicurato stesso per il tramite della moglie, avesse presentato la cartella clinica relativa alla degenza dal 29 maggio al 13 giugno 2017 presso la Clinica __________, ciò non toglie che, in virtù dell’art. 88bis cpv. 1 lett. a OAI, gli effetti della modifica del diritto all’AGI si manifestano comunque al più presto a partire dal mese in cui la domanda è stata inoltrata e quindi sempre da febbraio 2018. 2.5.   Occorre inoltre rilevare che, proprio per le considerazioni esposte, l’art. 46 cpv. 1 LAVS invocato dall’insorgente non trova applicazione nell’evenienza concreta, non trattandosi infatti qui di recuperare il pagamento di assegni per grande invalido arretrati. Nemmeno è applicabile l’art. 46 cpv. 2 LAVS, che prevede che se l'assicurato non ha fatto valere il diritto a un assegno per grandi invalidi più di dodici mesi dopo il sorgere di tale diritto, l'assegno gli è pagato soltanto per i dodici mesi precedenti la richiesta, in deroga all'art. 24 cpv. 1 LPGA. Questa norma vale infatti unicamente nel caso in cui l’assicurato richiede l’AGI per la prima volta quando è trascorso più tempo rispetto all’anno di attesa previsto dall’art. 43bis cpv. 2 LAVS. È dunque certamente esclusa la domanda di revisione di cui all’art. 87 cpv. 2 OAI, a cui rinvia espressamente l’art. 66bis cpv. 2 OAVS. 2.6.   Il ricorrente ha infine osservato di avere compilato l’apposito formulario di richiesta dell’AGI AVS già il 7 giugno 2017 (doc. A3) e che sua moglie avrebbe preso più volte contatto con la Cassa di compensazione per sollecitare una decisione all’invio dell’apposito formulario nel giugno 2017. Per l'art. 28 cpv. 1 LPGA, gli assicurati e il loro datore di lavoro devono collaborare gratuitamente all'esecuzione delle varie leggi d'assicurazione sociale. Colui che rivendica prestazioni assicurative deve fornire gratuitamente tutte le informazioni necessarie per accertare i suoi diritti e per stabilire le prestazioni assicurative (art. 28 cpv. 2 LPGA). Secondo l'art. 31 cpv. 1 LPGA, inoltre,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Pertanto, come prescrivono gli artt. 28 e 31 LPGA, l’assicurato avrebbe dovuto comunicare senza ritardo alla Cassa cantonale di compensazione il peggioramento della sua situazione, affinché il suo diritto fosse così rivisto tenuto conto dei nuovi elementi (STCA 33.2018.1 del 22 agosto 2018; STCA 36.2014.96 dell’11 marzo 2015 consid. 9). 2.7.   Giova innanzitutto rammentare che nel diritto delle assicurazioni sociali, e quindi dinanzi al Tribunale delle assicurazioni sociali, la procedura è retta dal principio inquisitorio . Il Tribunale accerta quindi d'ufficio, con la collaborazione delle parti, i fatti rilevanti per il giudizio, assume le prove necessarie e le apprezza liberamente senza essere legato da regole formali. Il giudice ha inoltre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assoluto, ma trova il suo correlato nell' obbligo delle parti di collaborare (STFA K 207/00 del 26 settembre 2001, consid. 3c; STFA K 202/00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Infatti,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L’obbligo di accertamento d'ufficio dei fatti, correlato dal dovere di collaborazione delle parti, dispensa dunque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2.8.   In concreto, in merito alla sorte del formulario compilato il 7 giugno 2017, risulta che lo stesso dr. med. __________, nel suo scritto del 14 marzo 2018 (doc. 18), ha affermato che “ Per delle ragioni che non mi è stato possibile comprendere, il formulario, che avrebbe dovuto essere completato da parte mia, non è giunto alla mia attenzione e non l’ho quindi riempito. Solo tardivamente, avvisato dalla moglie del paziente, che pensava che fosse stato riempito ed inviato, ne ho compilato una copia che vi ho mandato in data 08.02.2018. Si tratta, ovviamente, di una situazione di cui sono molto spiacente e posso testimoniare che il signor RI 1, già nel giugno 2017, risultava molto peggiorato nel suo grado di indipendenza funzionale e cognitiva. ”. Da quanto precede discende che, non avendo, per errore, seguito il suo iter e non essendo quindi stato spedito all’amministrazione dopo avere ottenuto l’approvazione del medico curante – che in specie fa per l’appunto difetto -, il formulario di richiesta dell’assegno per grandi invalidi AVS che RA 1 ha compilato e sottoscritto il 7 giugno 2017 non è senza alcun dubbio mai giunto alla Cassa di compensazione. Di conseguenza, tale domanda non può in alcun modo essere considerata come termine di partenza per gli effetti, ex art. 88bis cpv. 1 lett. a OAI, dell’aumento del grado della grande invalidità su esplicita domanda di revisione del ricorrente. 2.9.   Nemmeno viene in aiuto all’assicurato il sollevato art. 29 LPGA: " 1 Colui che rivendica una prestazione deve annunciarsi all'assicuratore competente nella forma prescritta per l'assicurazione sociale interessata. 2 Gli assicuratori sociali consegnano gratuitamente i formulari per la domanda e per l'accertamento del diritto a prestazioni; questi formulari devono essere trasmessi al competente assicuratore dopo essere stati compilati interamente e in modo veritiero dal richiedente o dal suo datore di lavoro ed eventualmente dal medico curante. 3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Se la data del deposito di una domanda è contestata, spetta all’assicurato provare i fatti che allega e sopportare le conseguenze negative dell’assenza di prove (STF 9C_402/2011 del 3 ottobre 2011 consid. 3.3; STFA I 292/69 del 5 febbraio 1970 consid. 3 in RCC 1970 pag. 476; Ueli Kieser , ATSG-Kommentar, 2a ed. 2009, n. 19 ad art. 29 LPGA). Inoltre, come ribadito ancora recentemente dal Tribunale federale, conformemente alla giurisprudenza relativa all’art. 29 cpv. 3 LPGA, la data determinante il rispetto dei termini e gli effetti giuridici di una domanda è quella alla quale la richiesta è stata consegnata alla posta o depositata presso questo organo (STF 9C_573/2017 del 23 gennaio 2018 consid. 5; STFA C 272/03 del 9 luglio 2004 consid. 2.3; cfr. anche Kieser , ATSG-Kommentar, 3a ed. 2015, n. 36 pag. 461 ad art. 29 LPGA). Per servizio incompetente , si intende un’autorità incompetente, la quale ha l'obbligo di trasmettere d'ufficio gli atti a quella competente. Tale interpretazione discende dall’applicazione in connessione dell’art. 30 LPGA, giusta il quale tutti gli organi esecutivi delle assicurazioni sociali hanno l'obbligo di accettare le domande, le richieste e le memorie che pervengono loro per errore. Essi registrano la data d'inoltro e trasmettono i relativi documenti al competente servizio. Contrariamente alla tesi sostenuta dal ricorrente, la Clinica presso cui egli è stato degente nella primavera 2017 non può essere intesa come un organo esecutivo delle assicurazioni sociali. Pertanto, non è possibile applicare il principio dell’osservanza dei termini giusta l’art. 29 cpv. 3 LPGA al caso di specie e quindi nemmeno concludere che la consegna del formulario di richiesta dell’AGI AVS il 7 giugno 2017 all’assistente sociale del predetto nosocomio stabilisca il momento a partire dal quale è stata chiesta la revisione del suo diritto all’assegno grande invalido e ne faccia esplicare gli effetti ex art. 88bis cpv. 1 lett. a OAI. Non si tratta certamente di un servizio incompetente nel senso voluto dal legislatore. Altrimenti, se si tutelasse l’interpretazione data dal ricorrente, si estenderebbe all’infinito e arbitrariamente la protezione delle rivendicazioni del diritto alle prestazioni a qualsiasi ente, istituto, associazione, persona fisica e giuridica, ecc. a cui dovesse pervenire un atto da parte degli assicurati, soluzione che contrasterebbe con la via scelta della certezza del diritto regolamentata dall’art. 29 e dall’art. 30 LPGA. 2.10.   Sulla scorta delle considerazioni esposte, il TCA conferma la correttezza della decisione su opposizione della Cassa cantonale di compensazione. Ne discende, quindi, che va ribadita la decorrenza dell’aumento del diritto dell’insorgente all’AGI AVS a grado medio dal 1° febbraio 2018, ovvero dal momento in cui l’esplicita richiesta in tal senso da parte del dr. __________, unica e valida domanda di revisione, è pervenuta all’amministrazione conformemente all’art. 87 cpv. 2 OAI.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