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30.2009.4 vom 25. November 2008</w:t>
      </w:r>
    </w:p>
    <w:p>
      <w:r>
        <w:t>TI Tribunale d'appello, 2008-11-25, IT</w:t>
      </w:r>
    </w:p>
    <w:p>
      <w:r>
        <w:rPr>
          <w:b/>
        </w:rPr>
        <w:t xml:space="preserve">Quelle: </w:t>
      </w:r>
      <w:r>
        <w:t>https://mcp.opencaselaw.ch/entscheid/ti_gerichte_30.2009.4_d20081125</w:t>
      </w:r>
    </w:p>
    <w:p>
      <w:r>
        <w:t>FR: TI_GERICHTE 30.2009.4 du 25 novembre 2008</w:t>
      </w:r>
    </w:p>
    <w:p>
      <w:r>
        <w:t>IT: TI_GERICHTE 30.2009.4 del 25 novembre 2008</w:t>
      </w:r>
    </w:p>
    <w:p>
      <w:pPr>
        <w:pStyle w:val="Heading2"/>
      </w:pPr>
      <w:r>
        <w:t>Regeste</w:t>
      </w:r>
    </w:p>
    <w:p>
      <w:r>
        <w:t>Persona senza attività lucrativa. Il reddito lordo che il coniuge consegue all'estero va considerato come reddito sotto forma di rendita e quindi moltiplicato per 20. Sommato alla sostanza, va diviso per 2 perché coniugati. I contributi sociali pagati all'estero non esonerano l'ass. dal pagare l'AVS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LAVS, le persone che non esercitano     un ' attività lucrativa pagano, secondo le loro condizioni sociali, un contributo da Fr. 324.- (nel 2005 e 2006: Fr. 353.-) a Fr. 8 ' 400.-. Gli assicurati che esercitano un ' attività lucrativa e che, durante un anno civile, pagano, incluso il contributo di un eventuale datore di lavoro, contributi inferiori a Fr. 324.- (Fr. 353.-), sono considerati non esercitanti un ' attività lucrativa. Per l ' art. 10 cpv. 2 LAVS, gli assicurati che non esercitano un ' attività lucrativa, se mantenuti o assistiti da enti pubblici o da terzi, pagano il contributo minimo. Il contributo AVS è dunque pagato " secondo le condizioni sociali " dell'assicurato. Questi assicurati sono quindi tenuti a pagare i contributi sia sulla sostanza, sia sul reddito annuo conseguito sotto forma di rendite moltiplicato per 20, ciò che corrisponde ad un tasso di interesse del 5% (art. 28 cpvv. 1 e 2 OAVS; RCC 1990 pag. 455 consid. 2a; RCC 1986 pag. 350). Sono quindi obbligate a versare i contributi, diversamente dal vecchio diritto, anche le mogli di assicurati, se non esercitano alcuna attività lucrativa (abrogazione vecchio art.</w:t>
      </w:r>
    </w:p>
    <w:p>
      <w:r>
        <w:rPr>
          <w:b/>
        </w:rPr>
        <w:t>E. 3</w:t>
      </w:r>
    </w:p>
    <w:p>
      <w:r>
        <w:t>cpv. 3 lett. a LAVS. 9.   In concreto va ritenuto un reddito lordo percepito sotto forma di rendite ammontante a Fr. 170 ' 149.- ed una sostanza netta pari a Fr. 9 ' 312.-, la sostanza determinante deve essere fissata in Fr. 1'706 ' 146.- ({[170 ' 149.- x 20] + 9 ' 312.-} : 2). Di conseguenza, le cifre ritenute dalla Cassa di compensazione sono tutte corrette, così pure i contributi AVS/AI/IPG stabiliti. La decisione impugnata deve pertanto essere confermata ed il ricorso respinto.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