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30.2009.301 vom 22. Dezember 2011</w:t>
      </w:r>
    </w:p>
    <w:p>
      <w:r>
        <w:t>TI Tribunale d'appello, 2011-12-22, IT</w:t>
      </w:r>
    </w:p>
    <w:p>
      <w:r>
        <w:rPr>
          <w:b/>
        </w:rPr>
        <w:t xml:space="preserve">Quelle: </w:t>
      </w:r>
      <w:r>
        <w:t>https://mcp.opencaselaw.ch/entscheid/ti_gerichte_30.2009.301</w:t>
      </w:r>
    </w:p>
    <w:p>
      <w:r>
        <w:t>FR: TI_GERICHTE 30.2009.301 du 22 décembre 2011</w:t>
      </w:r>
    </w:p>
    <w:p>
      <w:r>
        <w:t>IT: TI_GERICHTE 30.2009.301 del 22 dicembre 2011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2011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Luisa Delmuè in qualità di segretaria per statuire sul ricorso 7 dicembre 2009 presentato da</w:t>
      </w:r>
    </w:p>
    <w:p>
      <w:r>
        <w:t>RI 1</w:t>
      </w:r>
    </w:p>
    <w:p>
      <w:r>
        <w:t>difeso da: DI 1,</w:t>
      </w:r>
    </w:p>
    <w:p>
      <w:r>
        <w:t>contro</w:t>
      </w:r>
    </w:p>
    <w:p>
      <w:r>
        <w:t>la decisione</w:t>
      </w:r>
    </w:p>
    <w:p>
      <w:r>
        <w:rPr>
          <w:b/>
        </w:rPr>
        <w:t>E. 27</w:t>
      </w:r>
    </w:p>
    <w:p>
      <w:r>
        <w:t>novembre 2009 n. 34254/190 emessa d CRTE 1</w:t>
      </w:r>
    </w:p>
    <w:p>
      <w:r>
        <w:t>viste                                  le osservazioni 21 dicembre 2009 presentate dalla Sezione della circolazione, Camorino,</w:t>
      </w:r>
    </w:p>
    <w:p>
      <w:r>
        <w:t>letti ed esaminati gli atti;</w:t>
      </w:r>
    </w:p>
    <w:p>
      <w:r>
        <w:t>ritenuto                             in fatto</w:t>
      </w:r>
    </w:p>
    <w:p>
      <w:r>
        <w:t>A.La Sezione della circolazione con decisione 27 novembre 2009 ha inflitto a RI 1 una multa di fr. 500.-, oltre alla tassa di giustizia di fr. 100.- e alle spese di fr. 30.-, per i seguenti motivi:</w:t>
      </w:r>
    </w:p>
    <w:p>
      <w:r>
        <w:t>"Alla guida del veicolo prioritario (ambulanza) ZH __________ azionava abusivamente gli avvisatori ottici ed acustici superando una colonna di veicoli di circa 5 km ed omettendo pure di fermarsi ad un semaforo situato in prossimità della galleria autostradale del __________, nonostante stesse effettuando un trasporto non considerato urgente.</w:t>
      </w:r>
    </w:p>
    <w:p>
      <w:r>
        <w:t>Fatti accertati il 14 agosto 2009 in territorio di __________.</w:t>
      </w:r>
    </w:p>
    <w:p>
      <w:r>
        <w:t>La risoluzione è stata resa in applicazione degli art. 57 cpv. 1, 103 cpv. 1, 106 cpv. 1 LCStr; 16 cpv. 3 ONC.</w:t>
      </w:r>
    </w:p>
    <w:p>
      <w:r>
        <w:t>B.Contro predetta pronuncia dipartimentale  RI 1 si aggrava ora davanti a questo giudice chiedendone l'annullamento.</w:t>
      </w:r>
    </w:p>
    <w:p>
      <w:r>
        <w:t>C.La Sezione della circolazione propone, per contro, che il gravame sia respinto e che la decisione impugnata sia confermata.</w:t>
      </w:r>
    </w:p>
    <w:p>
      <w:r>
        <w:t>considerato                      in diritto</w:t>
      </w:r>
    </w:p>
    <w:p>
      <w:r>
        <w:t>1.La competenza di questo giudice, la legittimazione attiva dell'insorgente e la tempestività dell'impugnativa sono date dall'art. 4 LPContr nella versione 19 dicembre 1994 della normativa (ancora applicabile al presente procedimento in virtù dellart. 453 cpv. 1 CPP-CH). Il ricorso è pertanto ricevibile in ordine e può essere giudicato sulla base degli atti a norma dell'art. 12 vLPContr.</w:t>
      </w:r>
    </w:p>
    <w:p>
      <w:r>
        <w:t>2.Lart.16 cpv. 3 ONC (sulla scorta della delega legislativa di cui allart. 57 cpv. 1 LCStr), sancisce chela luce blu e lavvisatore a suoni alternati possono essere azionati dai veicoli con diritto di precedenza soltanto se il servizio è urgente e se le norme della circolazione non possono essere rispettate.</w:t>
      </w:r>
    </w:p>
    <w:p>
      <w:r>
        <w:t>Chiunque contravviene alle norme della circolazione contenute nella LCStr o nelle prescrizioni desecuzione del Consiglio federale è punito con la multa (art. 90 cifra 1 LCStr).</w:t>
      </w:r>
    </w:p>
    <w:p>
      <w:r>
        <w:t>3.La Sezione della circolazione  in applicazione delle predette disposizioni  rimprovera al multato di avere azionato abusivamente gli avvisatori ottici ed acustici superando una colonna di veicoli di circa 5 km e di avere pure omesso di fermarsi a un semaforo situato in prossimità della galleria autostradale del __________, nonostante stesse effettuando un trasporto considerato non urgente.</w:t>
      </w:r>
    </w:p>
    <w:p>
      <w:r>
        <w:t>4.Linsorgente, dal canto suo, ritiene che i fatti contestatigli non costituiscono reato, in quanto atti imposti dalla legge e dal dovere dufficio e professionale nel senso dellart.</w:t>
      </w:r>
    </w:p>
    <w:p>
      <w:r>
        <w:rPr>
          <w:b/>
        </w:rPr>
        <w:t>E. 32</w:t>
      </w:r>
    </w:p>
    <w:p>
      <w:r>
        <w:t>vCP (che corrisponde ora allart. 14 CP). Nel gravame egli afferma che stava effettuando un trasporto urgente con lambulanza, con un paziente a bordo affetto da lesioni cerebrali proveniente da Chiasso e diretto a nord. Specifica che il trasporto era stato annunciato alla dogana di Chiasso e le guardie di confine avevano assicurato di provvedere ad allertare la competente polizia cantonale.</w:t>
      </w:r>
    </w:p>
    <w:p>
      <w:r>
        <w:t>Egli si duole infine del comportamento ostruzionistico e non collaborativo dellagente denunciante, il quale avrebbe ritardato il trasporto urgente del paziente, la cui salute era in quel momento nelle sue mani e dei sanitari a bordo, nonostante non fosse al corrente di che tipologia soffrisse, dove costui fosse atteso, perché e quali modalità di trasporto fossero state prescritte.</w:t>
      </w:r>
    </w:p>
    <w:p>
      <w:r>
        <w:t>5.A norma dellart. 16 cpv. 1 ONCtutti gli utenti della strada devono dare la precedenza ai veicoli del servizio antincendio, del servizio sanitario, della polizia e del servizio doganale che si annunciano con luce blu e avvisatore a suoni alternati, anche se la circolazione è regolata con segnali luminosi.</w:t>
      </w:r>
    </w:p>
    <w:p>
      <w:r>
        <w:t>La luce blu e lavvisatore a suoni alternati possono essere adoperati soltanto se il servizio è urgente e se le norme della circolazione non possono essere rispettate (cpv. 3).</w:t>
      </w:r>
    </w:p>
    <w:p>
      <w:r>
        <w:t>La nozione di servizio urgente è indeterminata. Il Tribunale federale linterpreta in funzione delle condizioni di salute del paziente: sussiste unurgenza quando è in gioco la vita del paziente o se questultimo ha subito delle lesioni corporali che comportano un intervento rapido (DTF 113 IV 126).</w:t>
      </w:r>
    </w:p>
    <w:p>
      <w:r>
        <w:t>Come risulta dal Promemoria sulluso delle luci blu e degli avvisatori a due suoni alternati del 6 giugno 2005 a cura del DATEC, sono considerate urgenti le corse effettuate per permettere al servizio antincendio, al servizio sanitario o alla polizia dintervenire il più rapidamente possibile (corse demergenza), ad esempio per salvare vite umane, prevenire un pericolo per la sicurezza o lordine pubblico, preservare beni materiali di rilievo o inseguire fuggitivi. La nozione di urgenza deve essere interpretata in modo restrittivo. È determinante, in questo contesto, la messa in pericolo di beni giuridicamente protetti, il cui danneggiamento può notevolmente aggravarsi anche con una minima perdita di tempo. Per giudicare il grado di urgenza, i conducenti o i capi dei servizi dintervento devono e possono basarsi sulla situazione quale si presenta al momento dellintervento. Le condizioni del traffico devono essere tali da ritardare notevolmente lintervento a meno di non derogare alle norme della circolazione o di non fare uso del diritto di precedenza speciale.</w:t>
      </w:r>
    </w:p>
    <w:p>
      <w:r>
        <w:t>Conformemente allart. 100 cpv. 4 LCStr il conducente di un veicolo con diritto di precedenza non è punibile per aver violato le norme della circolazione, a condizione che abbia adottato la prudenza imposta dalle particolari circostanze. Egli può dunque  osservando la prudenza  violare le norme generali della circolazione o non rispettare i segnali e le demarcazioni, così come i segnali luminosi (cfr.Bussy/Rusconi,Commentaire du code suisse de la circulation routière, Losanna 1996, n. 5.3 ad art. 100 LCStr).</w:t>
      </w:r>
    </w:p>
    <w:p>
      <w:r>
        <w:t>6.Dal fax 13 agosto 2009 di conferma del trasporto da parte della REGAindirizzata alla ditta __________ Sagl, e per essa al ricorrente, risultache il paziente  chesoffriva di un attacco ischemico transitorio doveva essere prelevato dallOspedale civile di __________ (__________) e trasferitoallOspedale cantonale di __________. Ènoto che tale patologia, nei casi più gravi, può condurre alla paralisi (ictus) o alla morte del paziente.</w:t>
      </w:r>
    </w:p>
    <w:p>
      <w:r>
        <w:t>Tuttavia, nella fattispecie, il paziente non risultava in pericolo di vita e non presentava lesioni corporali gravi. Ciò è dimostrato in primo luogo dal fatto che la REGAnon ha ritenuto necessario trasferirlo dallItalia con un volo in aereo o in elicottero (né ha altrimenti preteso che questa ipotesi fosse da scartare), preferendo affidarlo alle cure di unambulanza.</w:t>
      </w:r>
    </w:p>
    <w:p>
      <w:r>
        <w:t>In secondo luogo, come afferma a giusto titolo lagente di polizialurgenza non poteva sussistere e questo perché se il paziente avesse necessitato di cure urgenti lambulanza avrebbe dovuto raggiungere lospedale più prossimo, ad esempio lOspedale di __________.(cfr. rapporto di contro-osservazioni 1° settembre 2009)</w:t>
      </w:r>
    </w:p>
    <w:p>
      <w:r>
        <w:t>Del resto, dal predetto rapporto risulta altresì cheil giorno dei fatti, presso la centrale di __________, risulta una chiamata effettuata da un funzionario della ditta proprietaria dellambulanza, la __________ Gmbh. Erano le ore 11.36 e la persona chiedeva lumi al riguardo delleventuale colonna presente al portale del __________. I colleghi della centrale riferivano esservi, in quellistante, allincirca 3 km di coda e le parti si accordavano sulla possibilità di sortire a __________, percorrere la strada cantonale quindi accedere al manufatto passando dal cancello di servizio di __________.Circostanza sulla quale linsorgente è rimasto silente. Ciò che depone a favore dellassenza di urgenza.</w:t>
      </w:r>
    </w:p>
    <w:p>
      <w:r>
        <w:t>Sebbene il paziente necessitasse di cure mediche, questultime non erano dunque immediatamente necessarie. Del resto, invano si cercherebbe nel fascicolo processuale un elemento che attesti che la corsa in questione è stata ordinata dalla centrale di intervento (come prescritto dal predetto promemoria).</w:t>
      </w:r>
    </w:p>
    <w:p>
      <w:r>
        <w:t>La Sezione della circolazione ha quindi giustamente ritenuto che, in difetto di una corsa urgente, lazionamento dei segnali prioritari era abusivo e multato il ricorrente, il qualenon poteva avvalersi della giustificazione sancita dallart. 100 cifra 4 LCStr per superare la colonna di veicoli fermi e non osservare il segnale luminoso allimbocco della galleria autostradale del __________, creando un rischio accresciuto e un notevole disagio agli altri utenti della strada.</w:t>
      </w:r>
    </w:p>
    <w:p>
      <w:r>
        <w:t>7.La multa inflitta è, peraltro, confacentemente proporzionata alla gravità dell'infrazione commessa, rettamente commisurata al grado di colpa e contenuta nei limiti concessi dalla legge.</w:t>
      </w:r>
    </w:p>
    <w:p>
      <w:r>
        <w:t>Il ricorso va pertanto respinto, seguito da tassa di giustizia e spese (art. 15 vLPContr).</w:t>
      </w:r>
    </w:p>
    <w:p>
      <w:r>
        <w:t>per questi motivi,                visti gli art. 57 cpv. 1, 90 cifra 1, 103 cpv. 1, 106 cpv. 1 LCStr; 453 cpv. 1 CPP-CH; 1 segg. vLPContr;</w:t>
      </w:r>
    </w:p>
    <w:p>
      <w:r>
        <w:t>dichiara e</w:t>
      </w:r>
    </w:p>
    <w:p>
      <w:r>
        <w:t>pronuncia:                1.Il ricorsoè respintoe la decisione impugnata è confermata.</w:t>
      </w:r>
    </w:p>
    <w:p>
      <w:r>
        <w:t>2.La tassa di giustizia di fr. 250.- e le spese di fr. 50.- sono a carico del ricorrente.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La sentenza è definitiva.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