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30.2007.74 vom 20. Januar 2006</w:t>
      </w:r>
    </w:p>
    <w:p>
      <w:r>
        <w:t>TI Tribunale d'appello, 2006-01-20, IT</w:t>
      </w:r>
    </w:p>
    <w:p>
      <w:r>
        <w:rPr>
          <w:b/>
        </w:rPr>
        <w:t xml:space="preserve">Quelle: </w:t>
      </w:r>
      <w:r>
        <w:t>https://mcp.opencaselaw.ch/entscheid/ti_gerichte_30.2007.74_d20060120</w:t>
      </w:r>
    </w:p>
    <w:p>
      <w:r>
        <w:t>FR: TI_GERICHTE 30.2007.74 du 20 janvier 2006</w:t>
      </w:r>
    </w:p>
    <w:p>
      <w:r>
        <w:t>IT: TI_GERICHTE 30.2007.74 del 20 gennaio 2006</w:t>
      </w:r>
    </w:p>
    <w:p>
      <w:pPr>
        <w:pStyle w:val="Heading2"/>
      </w:pPr>
      <w:r>
        <w:t>Regeste</w:t>
      </w:r>
    </w:p>
    <w:p>
      <w:r>
        <w:t>Interessi di mora su contributi per indipendenti sono riscossi solo se contributi d'acconto già versati sono inferiori del 25% all'importo dovuto.L'assicurato deve segnalare alla Cassa la modifica di reddito e chiedere l'adeguamento dei contributi d'acconto.OAVS 41bis cpv.1 lett.f conforme a LPGA 26</w:t>
      </w:r>
    </w:p>
    <w:p>
      <w:pPr>
        <w:pStyle w:val="Heading2"/>
      </w:pPr>
      <w:r>
        <w:t>Erwägungen</w:t>
      </w:r>
    </w:p>
    <w:p>
      <w:r>
        <w:rPr>
          <w:b/>
        </w:rPr>
        <w:t>E. 11</w:t>
      </w:r>
    </w:p>
    <w:p>
      <w:r>
        <w:t>luglio 2007, inc. n. 30.07.25; S TCA del 23 luglio 2007, inc. n. 30.07.19; S TCA del 23 luglio 2007, inc. n. 30.07.26; S TCA del 25 luglio 2007, inc. n. 30.07.29; S TCA del 4 settembre 2007, inc. n. 30.2007.28; S TCA del 5 settembre 2007, inc. n. 30.2007.31; S TCA del 17 settembre 2007, inc. n. 30.2007.27; S TCA del 7 maggio 2008, inc. n. 30.2007.52). 2. Con l'entrata in vigore il 1° gennaio 2003 della Legge federale sulla parte generale del diritto delle assicurazioni sociali (LPGA) del 6 ottobre 2000, sono state apportate diverse modifiche alla LAVS. Da un punto di vista temporale sono di principio determinanti le norme sostanziali (materiali) in vigore al momento della realizzazione dello stato di fatto che deve essere valutato giuridicamente o che produce conseguenze giuridiche (STF H 178/05 del 24 gennaio 2007 consid. 6.1; DTF 130 V 160 consid. 5.1; DTF 129 V 4 consid. 1.2, DTF 127 V 467 consid. 1, DTF 126 V 166 consid. 4b). Per contro, per quanto attiene alle disposizioni formali (procedurali) della LPGA, il TFA (dal 1° gennaio 2007: Tribunale federale) ha già avuto modo di accertare l’assenza di una normativa specifica che regola la questione intertemporale, stabilendo di conseguenza la necessità di ricorrere al principio generale secondo il quale, di regola, siffatte disposizioni entrano immediatamente in vigore (STF H 178/05 del 24 gennaio 2007 consid. 6.1; DTF 130 V 4 consid. 3.2). In concreto, la decisione impugnata si riferisce alla fissazione di interessi di mora dovuti dalla ricorrente sull ' apparente ritardo nel pagamento di contributi personali AVS/AI/IPG/AF concernenti gli anni 2002 e 2003. Le decisioni (formale e su opposizione) della Cassa di compensazione sono invece state emanate nel 2007. Pertanto, mentre per l ' aspetto procedurale trovano subito applicazione le norme della LPGA, per quanto concerne la fissazione degli interessi di mora per l ' anno 2002 vanno applicate le norme sostanziali in vigore fino al 31 dicembre 2002. Per gli interessi di ritardo sul pagamento dei contributi dell ' anno 2003 fanno invece stato sia le norme procedurali sia le disposizioni materiali in essere dal 1° gennaio 2003. nel merito 3.   L'art.</w:t>
      </w:r>
    </w:p>
    <w:p>
      <w:r>
        <w:rPr>
          <w:b/>
        </w:rPr>
        <w:t>E. 14</w:t>
      </w:r>
    </w:p>
    <w:p>
      <w:r>
        <w:t>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4.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Giusta 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In virtù dell'art. 25 cpv. 1 OAVS, le casse di compensazione fissano i contributi dovuti per l'anno di contribuzione in una decisione e procedono alla compensazione con i contributi d'acconto pagati. Secondo 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Secondo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5.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(dal 1° gennaio 2001), gli artt. 41bis cpv. 1 lett. a-e e 2, 41ter e 42 OAVS si applicano a tutti i contributi ancora da pagare o da restituire (cpv. 4). Per contro, l ' art. 41bis cpv. 1 lett. f vale solamente per i contributi che sono dovuti dopo la sua entrata in vigore (cpv. 5). Infine, le summenzionate disposizioni sono pure applicabili agli altri contributi sociali sulla base di specifiche normative che rinviano espressamente, in materia di calcolo rispettivamente riscossione dei relativi contributi, alla LAVS. Ciò è previsto per l'assicurazione per l'invalidità (artt. 3 LAI e 1 OAI) e per l'indennità di perdita di guadagno (art. 27 cpv. 2 IPG). 6.   Nel caso in esame, la Cassa di compensazione ha chiesto alla ricorrente la rifusione degli interessi di mora per il ritardo nel pagamento dei contributi personali per gli anni 2002 e 2003. Per l ' anno di contribuzione 2002, l ' assicurata ha versato dei contributi personali sotto forma di acconti per complessivi Fr. 1 '236,20 . Il 15 marzo 2005 (doc. 9) la Cassa ha calcolato in Fr. 2 '369,45 i contributi personali totali, emettendo quindi una fattura di Fr. 1 '133 ,25 a saldo. Medesimo discorso vale per i contributi del 2003, corrisposti sempre nella misura di Fr. 1 '236 ,20. Il conteggio finale emesso il 20 gennaio 2006 (doc. 10) enumerava un importo di Fr. 2 '575 ,50, per una differenza di contributi personali ancora da corrispondere dall ' assicurata pari a Fr. 1 '339,30 . Più specificatamente, il saldo dei contributi (conguaglio) per il 2002 è stato richiesto all ' assicurata il 15 marzo 2005 ed il pagamento è giunto alla Cassa il 4 aprile 2005. Il conguaglio per i contributi del 2003 è stato fatturato con decisione del 20 gennaio 2006 ed il relativo importo è stato accreditato sul conto corrente postale della Cassa il 3 febbraio 2006. Gli interessi maturati a causa della discrepanza riscontrata tra gli acconti versati e la fissazione definitiva dei contributi totali da pagare per il 2002, giusta l ' art. 41bis cpv. 1 lett. f OAVS, sono stati calcolati dal 1° gennaio 2004 al 4 aprile 2005, quindi su 454 giorni di ritardo e sempre sull ' importo ancora da corrispondere alla Cassa a saldo (Fr. 1 ' 133,25), per un interesse di mora del 5% pari a Fr. 71,45. Quanto ai contributi da pagare per l ' anno 2003, la questione del superamento del limite soglia del 25% esistente fra l ' ammontare degli acconti versati ed i contributi effettivamente dovuti in totale, ha dato luogo ad interessi di mora di Fr. 73,10 calcolati dal 1° gennaio 2005 fino al momento dell ' accreditamento del pagamento dei contributi definitivi fissati con la relativa decisione (3 febbraio 2006), quindi su 393 giorni. 7.   In merito alla tematica giuridica relativa all ' art. 41bis cpv. 1 lett. f OAVS, l’Ufficio Federale delle Assicurazioni Sociali ha emanato, aggiornandola sino al 2006, la Circolare sugli interessi di mora e compensativi (CIM) nell’AVS AI e IPG. Al proposito questa CIM rammenta come i contributi effettivamente dovuti per l’anno di contribuzione sono quelli fissati giusta l’art. 25 cpv. 1 OAVS. Per contributi d’acconto vanno intesi gli acconti pagati in base a quelli fissati per l’anno di contribuzione in virtù dell’art.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inferiori ai contributi effettivamente dovuti (art. 41bis cpv. 1 lett. f OAVS). I contributi effettivamente dovuti fungono da base di calcolo o, in altre parole, costituiscono il 100% (N. 2030 CIM). Gli interessi decorrono dal 1° gennaio dopo la fine dell’anno civile seguente l’anno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decorrenza degli interessi in caso d’esecuzione. Nel caso concreto va evidenziato come l ' assicurata, alla luce del reddito conseguito nel periodo d ' interesse nella sua attività indipendente, a lei noto, abbia effettivamente versato degli acconti insufficienti (cfr. consid. 6), siccome eccessivamente bassi. È circostanza notoria che gli importi definitivi dei contributi, e quindi la differenza tra gli acconti versati e quanto dovuto, possono essere fatturati dall’amministrazione solo dopo l ' emanazione della decisione di tassazione (S TCA del 23 febbraio 2006, 30.2006.2) ciò che, in taluni casi, può avvenire anche alcuni anni dopo il conseguimento effettivo del reddito. Le norme volute con le modifiche dal 1° gennaio 2001 dell’OAVS sono la conseguenza della mancata tempestiva segnalazione da parte dell ' assicurato alla Cassa di una modifica significativa (si consideri il limite del 25% dell ' art. 41bis cpv. 1 lett. f OAVS) del proprio reddito. Gli interessi di mora possono dunque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8.   Quanto all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come evidenziato, fornire alle Casse di compensazione le indicazioni necessarie per la fissazione dei contributi d ' acconto, segnalando le divergenze sostanziali dal reddito presumibile.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L’assicurato debitore di contributi ha quindi l ' obbligo di segnalare tempestivamente le modifiche del suo reddito rispetto al periodo precedente, che generalmente funge da base di calcolo per la percezione degli acconti, onde evitare le note (spiacevoli) conseguenze. In effetti, la ricorrente non è soggetto passivo della procedura che compete unicamente alla Cassa, ma è attrice con precisi obblighi non solo riguardo al pagamento dei contributi (ed alla corretta compilazione dei dati fiscali per la percezione dei contributi), ma anche alla segnalazione di modifiche significative del suo reddito che incidano sulla percezione dei contributi d ' acconto, sia a suo favore sia a suo svantaggio. Questo obbligo traspare molto chiaramente dall ' art. 24 cpv. 4 OAVS, secondo cui, infatti, non è vero che l ' obbligo dell ' assicurata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assicurata (art. 24 cpv. 4 OAVS) nel caso in cui debba appurare, per verifica, i contenuti delle nuove indicazioni date da quest ' ultima per fissare i contributi d ' acconto che si basano su determinati giustificativi che tardano ad essere prodotti (art. 24 cpv. 5 OAVS). Nella fattispecie, l ' insorgente avrebbe pertanto dovuto farsi parte diligente - come senz’altro avrebbe fatto se il suo reddito fosse improvvisamente calato in maniera significativa, postulando il versamento di acconti inferiori rispetto al periodo precedente - e segnalare subito alla Cassa di compensazione i redditi effettivi conseguiti negli anni 2002 e 2003 (art. 24 cpv. 4 OAVS), in modo tale che la Cassa potesse subito fissare adeguati contributi personali AVS/AI/IPG/AF da versare per quei singoli anni. Questa inattività, a mente del Tribunale cantonale delle assicurazioni, ha fatto sì che si sia configurata una situazione di ritardo nel pagamento dei contributi dovuti dalla ricorrente, tale da imporre poi l ' applicazione dell ' art. 41bis cpv. 1 lett. f OAVS e tale così da obbligare l ' assicurata a versare degli interessi moratori. Precisamente, la ricorrente avrebbe dovuto versare, entro il 1° gennaio dell’anno seguente la fine dell’anno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In questo senso, va osservato che quando nel 2005 e nel 2006 l ' assicurata ha ricevuto le due decisioni di fissazione dei contributi con l ' indicazione del conguaglio dei contributi personali ancora da pagare, ella era già in ritardo con il relativo pagamento. Questo è l ' unico motivo per il quale le sono stati caricati degli interessi di mora. Pertanto, come specificato più dettagliatamente in seguito, il ritardo con cui la Cassa di compensazione ha emanato le decisioni di conguaglio (nel 2005 e nel 2006) non ha avuto alcuna influenza sulla realizzazione di questo stato di fatto e sulla conseguente contabilizzazione di interessi di mora giusta l ' art. 41bis cpv. 1 lett. f OAVS a carico dell ' assicurata. Alla stessa stregua, totalmente marginale è pure il momento in cui l ' assicurata ha spedito all ' autorità fiscale le sue dichiarazioni fiscali, quando quest ' ultima le ha notificato le tassazioni 2003A e 2003B e quando il fisco le ha trasmesse alla Cassa. La data della comunicazione dei redditi conseguiti dall ' assicurata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della ricorrente . In questo senso, la lamentela espressa dall ' assicurata si rivela essere infondata. Il pagamento della somma a conguaglio è avvenuto, a richiesta dell ' amministrazione, nel marzo 2005 rispettivamente nel gennaio 2006. L ' insorgente si è quindi trovata in una situazione simile alle altre ipotesi di ritardo trattate dalle lettere a-e del citato disposto dell ' OAVS. L’interesse di mora, dunque, tende a compensare un ingiustificato arricchimento del debitore della prestazione, che versa sul contributo effettivamente dovuto un acconto manifestamente insufficiente, conseguendo implicitamente un finanziamento per il mancato pagamento alla Cassa di congrui acconti. 9.   È lapalissiano che l ' assicurato conosca sempre prima della Cassa i suoi redditi effettivi conseguiti nell’anno d’interesse. La realtà evidenzia anche che l’assicurato viene a conoscere la decisione finale di tassazione degli stessi con largo anticipo rispetto alla Cassa, che invece deve attendere la comunicazione ufficiale da parte dell ' Ufficio di tassazione competente. Questi lassi di tempo sembrano essere divenuti particolarmente lunghi in __________ a seguito del cambiamento di tassazione nel 2003, anno in cui si è passati dalla tassazione biennale praenumerando a quella annuale postnumerando. Nel corso dell ' udienza esperita per la causa in cui il TCA ha esaminato il tema di fondo qui posto in discussione (S TCA del 19 aprile 2007, inc. n. 30.2007.3), in merito ai ritardi delle autorità di tassazione nell’avviso alle Casse preposte all’applicazione della LAVS, i rappresentanti dell’amministrazione hanno osservato che l’attesa dei "… dati fiscali definitivi ossia delle decisioni cresciute in giudicato " appare lunga ed " è indubbio che in __________ vi sia un problema di trasmissione di questi dati, in particolare alla luce del passaggio dalla tassazione biennale a quella annuale. ". Tale evidenza, che deve essere comunque affrontata e risolta a livello delle due amministrazioni __________, nulla toglie agli obblighi dell’assicurato riguardo alla segnalazione alla Cassa delle modifiche del suo reddito aziendale, compito, questo, che gli incombe sotto pena di versamento di interessi moratori. Nella fattispecie, le richieste di versamento degli acconti sono state fissate sulla base della notifica di tassazione fiscale conosciuta dalla Cassa a quel momento, verosimilmente la tassazione 1997/1998. Più concretamente, al termine degli anni per i quali il contributo era chiesto, ma certamente nel 2003 (per quanto conseguito sino al 31.12.2002) e nel 2004 (per i redditi del 2003), l ' assicurata conosceva l’entità del proprio reddito quale indipendente, e ciò senza la necessità di attendere le notifiche di tassazione 2003A e 2003B dell ' Ufficio di tassazione (per la 2003A, va osservato che trattandosi di periodo fiscale caduto nel vuoto di tassazione, essa non può crescere in giudicato, poiché è una semplice comunicazione e non una decisione impugnabile). La ricorrente disponeva quindi dei dati necessari e della possibilità concreta di trasmettere alla Cassa le informazioni (ed eventualmente la documentazione) relative ai redditi definitivi conseguiti negli anni 2002 e 2003 prima ancora che venissero emesse le due decisioni di conguaglio dei contributi personali (nel 2005 e nel 2006). L’assicurata , nonostante gli obblighi fissati dall ' art. 41bis cpv. 1 lett. f OAVS conforme alla legge – ed in particolare all ' art. 26 LPGA (STF 9C_202/2007 del 9 aprile 2008 e STF 9C_173/2007 del 15 aprile 2008) - ed alla Costituzione, ha invero omesso una tempestiva comunicazione alla Cassa di compensazione dei suoi redditi conformemente all ' art. 24 cpv. 4 OAVS. Se vi avesse provveduto, avrebbe certamente evitato di trovarsi in una situazione di mora, dato che gli acconti versati si palesavano sin da allora – come si sono poi rivelati essere – manifestamente inferiori ai contributi effettivamente dovuti per ogni anno in esame e ciò oltre il limite del 25% specificatamente previsto dall ' art. 41bis cpv. 1 lett. f OAVS. Come detto, alla Cassa non può essere mosso alcun rimprovero, non essendo imposto all’amministrazione un puntuale controllo ed avendo la stessa applicato correttamente i disposti della citata Ordinanza fissando, in assenza di una comunicazione contraria da parte della diretta interessata (art. 24 cpv. 4 OAVS), i contributi d ' acconto sulla base del reddito determinante per l ' ultima decisione di fissazione dei contributi ad essa nota (art. 24 cpv. 2 OAVS). L ' amministrazione, come indicato, non poteva sapere che il reddito effettivo della ricorrente conseguito nel 2002 e nel 2003 divergeva dal reddito presumibile fino a quel momento conosciuto ed in maniera così importante (superiore del 25%). Non disponendo di dati diversi e più recenti, la Cassa non era nelle condizioni di adeguare i contributi d ' acconto (art. 24 cpv. 3 OAVS) e - correttamente - le decisioni di fissazione dei contributi definitivi sono giunte nel 2005 e nel 2006 , ossia solo una volta conosciuti dall ' amministrazione (e non solo dalla ricorrente) i redditi che l ' insorgente ha effettivamente conseguito negli anni 2002 e 2003. La ricorrente sostiene che la sua situazione finanziaria, mutata, era nota alla Cassa dal momento in cui sono state emanate le notifiche di tassazione applicabili per la determinazione dei contributi dovuti per gli anni in oggetto e che perciò l ' amministrazione avrebbe potuto e dovuto emettere già a suo tempo la decisione finale di fissazione dei contributi personali. Questa tesi non la soccorre. L ' assicurata confonde infatti le circostanze: il fatto che ella abbia ricevuto la notifica di tassazione ad un determinato momento non implica forzatamente ed automaticamente ancora che anche la Cassa di compensazione ne sia venuta a conoscenza o possa esserne venuta a conoscenza nello stesso periodo, ovviamente sempre ed unicamente tramite i canali ufficiali.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l'assicurata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in aiuto all ' assicurata.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assicurata medesimo, del reddito aziendale, essa non può procedere con la fissazione di (nuovi) adeguati acconti e, conseguentemente, deve continuare a richiedere all ' assicurata i contributi d ' acconto basandosi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alla sola ricorrente – che aveva sicuramente un primario interesse a definire la questione - per non averle tempestivamente segnalato, giusta gli artt. 23 cpv. 5 e 24 cpv. 4 OAVS, le concrete divergenze – peraltro da lei facilmente riconoscibili – fra il suo reddito effettivo e gli acconti versati negli anni precedenti. Da questo profilo, dunque, l ' applicazione dell ' art. 41bis cpv. 1 lett. f OAVS si rivela corretta, mentre le contestazioni della ricorrente in proposito vanno integralmente respinte. 10.   La questione dell ' accollamento di interessi di mora agli assicurati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(alla fine del 2000) tutti gli assicurati ad essa affiliati riguardo all'importante modifica del calcolo degli interessi di mora in vigore dal 1° gennaio 2001 (doc. A1 punto 3). E meglio che, in virtù dell ' art. 41bis cpv. 1 lett. f OAVS, dal 1° gennaio 2003 gli interessi di mora sarebbero stati prelevati qualora i contributi ancora dovuti a conguaglio per il 2001 sarebbero stati superiori al 25% dei contributi totali definitivi da versare. In uno dei primi giudizi in materia di interessi moratori e compensativi (S TCA dell’8 ottobre 2002, inc. n. 30.2002.93), il TCA aveva già evidenziato tale informazione dell ' amministrazione ai (in quel caso) datori di lavoro. Va comunque osservato che se l'insorgente non avesse ricevuto tale informazione, ella non potrebbe prevalersene, ritenuto come nessuno è protetto dall'ignoranza della legge (STFA C 366/99 del 18 gennaio 2000, consid. 2; DTF 124 V 215, consid. 2b)aa) e la giurisprudenza ivi citata; S TCA del 14 novembre 2006, inc. n. 30.2006.46, S TCA del 4 dicembre 2002, inc. n. 30.2002.201). Sempre a proposito di questa tematica, il 18 dicembre 2006 Maximilian Reimann, membro del Consiglio degli Stati, ha sottoposto al Consiglio federale un postulato con cui ha chiesto di verificare se le Casse di compensazione non debbano condonare gli interessi di mora del 5% applicati sui contributi AVS arretrati se il ritardo del pagamento non è imputabile al contribuente. Il 28 febbraio 2007 il Consiglio Federale ha espresso il suo parere nei seguenti termini ( http://search.parlament.ch/i/print/homepage/cv-geschaefte.htm?gesch_id=20063736 ):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ed ha quindi proposto di respingere il postulato. 11.   Gli interessi di mora regolamentati dall ' art. 41bis cpv. 1 OAVS, come visto, cessano di decorrere soltanto con il pagamento completo dei contributi (art. 41bis cpv. 2 OAVS). Questo significa che fintanto che tutti i contributi personali dell ' assicurata dovuti per gli anni 2002 e 2003 non sono stati versati alla Cassa di compensazione, non è possibile non conteggiare all ' interessata degli interessi di ritardo. E ciò, indipendentemente da quando questi contributi personali siano stati definitivamente fissati dalla Cassa. Con decisione del 15 marzo 2005 e del 20 gennaio 2006, la Cassa ha fissato i contributi personali (ancora) dovuti dall ' assicurata per il 2002 ed il 2003. Ciò significa dunque che non tutti i contributi personali per questi due anni erano già stati pagati dall ' interessata. In virtù di quanto precede, discende che, a buon diritto, degli interessi di ritardo sono dovuti sull ' importo rimasto scoperto. Ora, l ' amministrazione ha confermato che la ricorrente ha già pagato i contributi da compensare fissati con la citata decisione. Ma, fino ad allora (art. 42 cpv. 1 OAVS), vanno prelevati degli interessi di mora del 5% (art. 42 cpv. 2 OAVS). Infatti, applicando l ' art. 41bis cpv. 1 lett. f OAVS, risulta che i contributi d ' acconto versati dall 'insorgente (Fr. 1 '236,20 ) sono almeno il 25% inferiori ai contributi che ella doveva effettivamente corrispondere - entro il 1° gennaio dopo il termine dell ' anno civile seguente l ' anno di contribuzione - per l ' anno di contribuzione 2002 (Fr. 2 '369,45 ). In altri termini, il conteggio finale degli importi ancora da versare, ossia il conguaglio (Fr. 1 '133 ,25), è superiore all ' importo limite rilevante (Fr. 592 .- ), corrispondente al 25% dei contributi effettivamente dovuti nell ' anno di contribuzione. Pertanto, sulla differenza ancora esatta per il 2002 - siccome gli interessi vengono calcolati sul differenziale, ovvero sui contributi da compensare (Fr. 1 '133 ,25) e quindi non solo sulla parte superante il 25%, come ricordato nella citata sentenza 30.2007.3 -, l ' assicurata deve pagare degli interessi di mora del 5% a far data dal 1° gennaio dopo il 31 dicembre dell ' anno civile seguente (2003) l ' anno di contribuzione (2002), quindi dal 1° gennaio 2004 (cfr. consid. 6). Alla stessa conclusione questo Tribunale giunge per quanto attiene ai contributi dovuti nel 2003, giacché anche in questo caso sono maturati degli interessi di mora del 5%, avendo versato acconti per Fr. 1 '236 ,20 sul totale dovuto di Fr. 2 '575 ,50. Dato che il conteggio finale dei contributi personali ancora da conguagliare (Fr. 1 '339 ,30) è superiore al 25% (Fr. 644 .- ) dei contributi personali definitivi effettivamente da versare in totale per quell ' anno (Fr. 2 '575 ,50), è giusto che la Cassa abbia applicato l 'art. 41bis cpv. 1 lett. f OAVS calcolando degli interessi di ritardo di dal 1° gennaio 2005 . Questi interessi decorrono poi, come detto, fino al momento del loro versamento completo , che in specie si è realizzato con l ' accreditamento delle somme esatte sul conto corrente della Cassa di compensazione il 4 aprile 2005 rispettivamente il 3 febbraio 2006. Fino a quegli istanti, dunque, la ricorrente si trovava in mora nei confronti dell ' amministrazione. Visto quanto precede, la tesi espressa dall 'insorgente secondo cui la Cassa di compensazione non avrebbe avuto diritto di imputarle l ' importo degli interessi di mora qui contestati è errata e come tale non deve essere tutelata. Ne discende che, sulla base dell ' art. 41bis cpv. 1 lett. f OAVS, la Cassa di compensazione ha giustamente proceduto calcolando degli interessi di mora dal 1° gennaio 2004 al 4 aprile 2005 , pari a Fr. 71,45, per i contributi dovuti nel 2002 e dal 1° gennaio 2005 al 3 febbraio 2006 per i contributi personali da versare nel 2003, fissando in Fr. 73,10 gli interessi di ritardo maturati. Occorre infine specificare che i contributi totali dovuti dall ' assicurata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esistenza di interessi di mora. 12.   Tutto ben considerato, ne deriva che alcun rimprovero può dunque essere mosso nei confronti della Cassa per aver addebitato alla ricorrente i summenzionati interessi moratori in funzione dell ' art. 41bis cpv. 1 lett. f OAVS.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