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30.2007.69 vom 7. Februar 2008</w:t>
      </w:r>
    </w:p>
    <w:p>
      <w:r>
        <w:t>TI Tribunale d'appello, 2008-02-07, IT</w:t>
      </w:r>
    </w:p>
    <w:p>
      <w:r>
        <w:rPr>
          <w:b/>
        </w:rPr>
        <w:t xml:space="preserve">Quelle: </w:t>
      </w:r>
      <w:r>
        <w:t>https://mcp.opencaselaw.ch/entscheid/ti_gerichte_30.2007.69</w:t>
      </w:r>
    </w:p>
    <w:p>
      <w:r>
        <w:t>FR: TI_GERICHTE 30.2007.69 du 7 février 2008</w:t>
      </w:r>
    </w:p>
    <w:p>
      <w:r>
        <w:t>IT: TI_GERICHTE 30.2007.69 del 7 febbraio 2008</w:t>
      </w:r>
    </w:p>
    <w:p>
      <w:pPr>
        <w:pStyle w:val="Heading2"/>
      </w:pPr>
      <w:r>
        <w:t>Volltext</w:t>
      </w:r>
    </w:p>
    <w:p>
      <w:r>
        <w:t>Incarto n.30.2007.69</w:t>
      </w:r>
    </w:p>
    <w:p>
      <w:r>
        <w:t>DA 5670/804</w:t>
      </w:r>
    </w:p>
    <w:p>
      <w:r>
        <w:t>Bellinzona</w:t>
      </w:r>
    </w:p>
    <w:p>
      <w:r>
        <w:t>7 febbraio 2008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Francesca Ferrara in qualità di segretaria per statuire sul ricorso 8 marzo 2007 presentato da</w:t>
      </w:r>
    </w:p>
    <w:p>
      <w:r>
        <w:t>RI 1,</w:t>
      </w:r>
    </w:p>
    <w:p>
      <w:r>
        <w:t>difeso da: DI 1</w:t>
      </w:r>
    </w:p>
    <w:p>
      <w:r>
        <w:t>contro</w:t>
      </w:r>
    </w:p>
    <w:p>
      <w:r>
        <w:t>la decisione 23 febbraio 2007 n. __________ emessa dalla Sezione della circolazione, Camorino,</w:t>
      </w:r>
    </w:p>
    <w:p>
      <w:r>
        <w:t>viste                                  le osservazioni 20 marzo 2007 presentate dalla Sezione della circolazione, Camorino;</w:t>
      </w:r>
    </w:p>
    <w:p>
      <w:r>
        <w:t>letti ed esaminati gli atti,</w:t>
      </w:r>
    </w:p>
    <w:p>
      <w:r>
        <w:t>ritenuto                             in fatto</w:t>
      </w:r>
    </w:p>
    <w:p>
      <w:r>
        <w:t>A.La Sezione della circolazione con decisione 23 febbraio 2007 ha inflitto a RI 1 una multa di fr. 300.-, oltre alla tassa di giustizia di fr. 60.- e alle spese di fr. 70.-, per i seguenti motivi:</w:t>
      </w:r>
    </w:p>
    <w:p>
      <w:r>
        <w:t>Alla guida della vettura __________ trainante il rimorchio __________, si spostava verso sinistra per meglio accedere ad una strada laterale situata alla sua destra. In seguito voltava nella direzione prescelta senza usare la particolare prudenza richiesta per tale manovra e collideva con un autoveicolo che lo stava superando sulla destra.</w:t>
      </w:r>
    </w:p>
    <w:p>
      <w:r>
        <w:t>Fatti accertati l8 novembre 2006 in territorio di __________.</w:t>
      </w:r>
    </w:p>
    <w:p>
      <w:r>
        <w:t>La risoluzione è stata resa in applicazione degli art. 34 cpv. 3, 36 cpv. 1 e 90 cifra 1 LCStr; 13 cpv. 5 ONC.</w:t>
      </w:r>
    </w:p>
    <w:p>
      <w:r>
        <w:t>B.Contro la predetta pronuncia dipartimentale RI 1 si aggrava ora davanti a questo giudice chiedendone l'annullamento.</w:t>
      </w:r>
    </w:p>
    <w:p>
      <w:r>
        <w:t>C.La Sezione della circolazione nelle osservazioni 20 marzo 2007 propone, per contro, che il gravame sia respinto e che la decisione impugnata sia confermata.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LPContr. Il ricorso è pertanto ricevibile in ordine e può essere giudicato sulla base degli atti a norma dell'art. 12 LPContr.</w:t>
      </w:r>
    </w:p>
    <w:p>
      <w:r>
        <w:t>2.Giustalart. 34 cpv. 3 LCStr, il conducente che vuole cambiare direzione di marcia, ad esempio per voltare, sorpassare, mettersi in preselezione, passare da una corsia a unaltra, deve badare ai veicoli che giungono in senso inverso e a quelli che seguono. Chi vuole voltare a destra deve tenersi sul margine destro della carreggiata (art. 36 cpv. 1 LCStr), ritenuto però che il conducente che, prima di voltare, è obbligato a spostarsi verso il lato opposto a cagione delle dimensioni del proprio veicolo o delle condizioni locali, deve usare speciale prudenza e, se necessario, fermarsi (art. 13 cpv. 5 ONC).</w:t>
      </w:r>
    </w:p>
    <w:p>
      <w:r>
        <w:t>Chiunque contravviene alle norme della circolazione contenute nella LCStr o nelle prescrizioni di esecuzione del Consiglio federale è punito con la multa (art. 90 cifra 1 LCStr).</w:t>
      </w:r>
    </w:p>
    <w:p>
      <w:r>
        <w:t>3.La Sezione della circolazione  in applicazione delle predette disposizioni - rimprovera al multato di essersi spostato verso sinistra per meglio accedere ad una strada laterale situata alla sua destra e di aver in seguito voltato nella direzione prescelta senza usare la particolare prudenza richiesta per tale manovra, collidendo pertanto con un veicolo che lo stava superando sulla destra.</w:t>
      </w:r>
    </w:p>
    <w:p>
      <w:r>
        <w:t>4.Il ricorrente, dal canto suo, contesta linfrazione ascrittagli, in quanto ritiene di aver eseguito correttamente la propria manovra, che nel verbale di interrogatorio 8 novembre 2006 così descrive:</w:t>
      </w:r>
    </w:p>
    <w:p>
      <w:r>
        <w:t>() Sono partito da __________ in direzione di __________, ero regolarmente allacciato alle cinture di sicurezza e avevo le luci anabbaglianti accese. La mia velocità era di circa 70 Km/h. Giunto a __________, zona __________, ho azionato il segnale di direzione destro e ho rallentato raggiungendo allincirca 20 Km/h al fine di guadagnare una stradina laterale sulla mia destra. Preciso che avendo un convoglio relativamente lungo mi sono spostato maggiormente a sinistra restando sempre nella mia corsia di marcia onde eseguire la relativa manovra di svolta a destra. Sono sicuro al cento per cento di non aver invaso la corsia di preselezione ivi esistente che dà la possibilità di svoltare a sinistra. Poco prima di iniziare la mia manovra di svolta a destra ho controllato il sopraggiungere da tergo di veicoli. Infatti, in lontananza, ho notato delle luci. Ripeto che comunque erano lontane dal sottoscritto. Sta di fatto che dopo aver inserito lindicatore di direzione destro mi sono spostato leggermente a sinistra e ho iniziato a svoltare a destra. Nel momento in cui mi immettevo nella stradina secondaria, ho percepito un colpo provenire da tergo e guardando nello specchietto retrovisore notavo la presenza di un veicolo che in quel momento mi aveva urtato.() In merito allindicatore di direzione preciso che lho inserito almeno una cinquantina di metri prima di rallentare per poi compiere la manovra di svolta a destra. Lo stesso è sempre rimasto inserito. Sono pure certo di non aver usufruito della corsia di preselezione per compiere la manovra. Ripeto che mi sono spostato il più possibile a sinistra rimanendo sempre nella mia corsia.</w:t>
      </w:r>
    </w:p>
    <w:p>
      <w:r>
        <w:t>5.Il co-protagonista, dal canto suo, nel verbale di interrogatorio di pari data, ha sostenuto che:</w:t>
      </w:r>
    </w:p>
    <w:p>
      <w:r>
        <w:t>() Mentre percorrevo la strada cantonale principale in territorio di __________ ad una velocità di circa 60 Km/h, giunto praticamente alla periferia dellabitato dove è presente una preselezione per svoltare a sinistra, ho notato il veicolo che mi precedeva inserire lindicatore di direzione sinistro e immettersi su [questa] preselezione. () Convinto che questultimo eseguisse la relativa manovra di svolta a sinistra, tranquillamente proseguivo nella mia direzione. Al che, a pochi metri da lui, mentre da parte mia proseguivo nella mia direzione praticamente rettilinea, il convoglio, invece di svoltare a sinistra, si dirigeva a destra per immettersi in una piccola stradina. Da parte mia, trovandomi praticamente ostruito il passaggio, ho subito azionato i freni spostandomi ancor di più sulla mia destra nel tentativo di evitare la collisione. Purtroppo non riuscivo ad evitarla e andavo ad urtare il veicolo che stava svoltando a destra. Infatti la collisione avveniva con la fiancata sinistra (portiera conducente) della mia vettura, con la fiancata destra del rimorchio. () Il convoglio si trovava quasi totalmente sulla corsia di preselezione per svoltare a sinistra ed inoltre aveva pure inserito lindicatore che segnalava la svolta a sinistra. Non so per quale motivo invece ha eseguito la svolta a destra.</w:t>
      </w:r>
    </w:p>
    <w:p>
      <w:r>
        <w:t>6.In concreto, va subito detto che delle due versioni dei fatti quella del ricorrente appare coerente e plausibile mentre quella del co-protagonista non risulta molto convincente.</w:t>
      </w:r>
    </w:p>
    <w:p>
      <w:r>
        <w:t>Nello specifico il co-protagonista ha dichiarato che si è visto praticamente tagliare la strada dal ricorrente il quale avrebbe cambiato la sua direzione di marcia in maniera repentina ed inaspettata a pochi metri (poi quantificati allincirca in una trentina) di distanza tra i due veicoli.</w:t>
      </w:r>
    </w:p>
    <w:p>
      <w:r>
        <w:t>Se fossero andate così le cose e se la velocità del co-protagonista fosse stata effettivamente di 60 Km/h non si riuscirebbero a spiegare le tracce di frenata di ben 22.10 metri (destra) e 15.70 metri (sinistra) lasciate dalla sua vettura. Tale versione, tra laltro, a mente di questo giudice, non è invero compatibile con il punto di impatto dei veicoli (ovvero la parte anteriore e la portiera sinistra del veicolo del co-protagonista contro la fiancata destra, allaltezza della ruota, del rimorchio e lo spigolo posteriore destro della vettura condotta dal ricorrente), e con la conformazione dellaccesso alla via laterale in questione, che richiedeva una manovra eseguita lentamente e preparata con ampio anticipo, per cui non poteva avvenire pochi metri/istanti prima dellimbocco (come si desume dalle affermazioni del co-protagonista), altrimenti lurto avrebbe interessato, verosimilmente, la parte anteriore dei due veicoli.</w:t>
      </w:r>
    </w:p>
    <w:p>
      <w:r>
        <w:t>Ora, al di là della versione alquanto vacillante del co-protagonista, non vi sono elementi agli atti che consentano di far dubitare delle affermazioni lineari e univoche del ricorrente, confermate nelle successive prese di posizione, secondo cui egli ha segnalato per tempo la propria intenzione di svoltare a destra e verificato il traffico proveniente da tergo anche negli istanti precedenti la svolta; non è quindi possibile escludere che egli abbia realmente eseguito una manovra corretta, venendo urtato quando aveva quasi ultimato la stessa dal veicolo che lo seguiva a distanza, il cui conducente forse procedeva a velocità inadeguata o prestava poca attenzione alla guida.</w:t>
      </w:r>
    </w:p>
    <w:p>
      <w:r>
        <w:t>Ad ogni buon conto, in difetto di elementi concreti a carico del ricorrente circa lomissione di prestare particolare prudenza durante la manovra eseguita, questo giudice, apprezzando liberamente le prove agli atti, non può pervenire con affidante e tranquilla persuasione al solido convincimento che linsorgente possa essere multato per il solo fatto di aver colliso con il veicolo del co-protagonista. Persistendo dubbi ed incertezze circa lesatta dinamica dellindicente e le modalità della manovra eseguita, in ossequio al principioin dubio pro reo,linsorgente va quindi prosciolto dalladdebito che gli è stato mosso.</w:t>
      </w:r>
    </w:p>
    <w:p>
      <w:r>
        <w:t>7.Di conseguenza, il ricorso deve essere accolto e la decisione impugnata annullata. Visto lesito del gravame non si prelevano oneri processuali di questa sede (art. 15 LPContr).</w:t>
      </w:r>
    </w:p>
    <w:p>
      <w:r>
        <w:t>Per quanto attiene alle ripetibili, la LPContr non contiene alcuna norma che imponga o semplicemente consenta all'autorità giudicante di attribuire indennità alla parte vincente, né un simile principio scaturisce dal diritto federale (cfr. DTF 105 Ia 128 cons. 2b).</w:t>
      </w:r>
    </w:p>
    <w:p>
      <w:r>
        <w:t>per questi motivi                 visti gli art.34 cpv. 3, 36 cpv. 1 e 90 cifra 1 LCStr; 13 cpv. 5 ONC;1 segg. LPContr;</w:t>
      </w:r>
    </w:p>
    <w:p>
      <w:r>
        <w:t>dichiara e</w:t>
      </w:r>
    </w:p>
    <w:p>
      <w:r>
        <w:t>pronuncia:                1.Il ricorso</w:t>
      </w:r>
    </w:p>
    <w:p>
      <w:r>
        <w:t>2.Non si prelevano né tasse né spese. Non si assegnano ripetibili.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