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30.2007.53 vom 6. April 2007</w:t>
      </w:r>
    </w:p>
    <w:p>
      <w:r>
        <w:t>TI Tribunale d'appello, 2007-04-06, IT</w:t>
      </w:r>
    </w:p>
    <w:p>
      <w:r>
        <w:rPr>
          <w:b/>
        </w:rPr>
        <w:t xml:space="preserve">Quelle: </w:t>
      </w:r>
      <w:r>
        <w:t>https://mcp.opencaselaw.ch/entscheid/ti_gerichte_30.2007.53_d20070406</w:t>
      </w:r>
    </w:p>
    <w:p>
      <w:r>
        <w:t>FR: TI_GERICHTE 30.2007.53 du 6 avril 2007</w:t>
      </w:r>
    </w:p>
    <w:p>
      <w:r>
        <w:t>IT: TI_GERICHTE 30.2007.53 del 6 aprile 2007</w:t>
      </w:r>
    </w:p>
    <w:p>
      <w:pPr>
        <w:pStyle w:val="Heading2"/>
      </w:pPr>
      <w:r>
        <w:t>Regeste</w:t>
      </w:r>
    </w:p>
    <w:p>
      <w:r>
        <w:t>Contributi dovuti come indipendente da gennaio a marzo 2003.Tassazioni fiscali vincolanti.Va ritenuto il reddito ANNUO determinato dall'Ufficio tassazione.Il reddito NON va più convertito su 12 mesi,né i contributi vanno più rateizzati.Tuttavia,è la durata effettiva di lavoro che va iscritta nel CI</w:t>
      </w:r>
    </w:p>
    <w:p>
      <w:pPr>
        <w:pStyle w:val="Heading2"/>
      </w:pPr>
      <w:r>
        <w:t>Erwägungen</w:t>
      </w:r>
    </w:p>
    <w:p>
      <w:r>
        <w:rPr>
          <w:b/>
        </w:rPr>
        <w:t>E. 2</w:t>
      </w:r>
    </w:p>
    <w:p>
      <w:r>
        <w:t>Sono assicurate obbligatoriamente in conformità della legge federale sull'assicurazione per la vecchiaia e per i superstiti le persone fisiche che sono domiciliate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3.   I contributi sono fissati per ciascun anno di contribuzione. Per anno di contribuzione si intende l'anno civile (art. 22 cpv. 1 OAVS). I contributi sono calcolati sul reddito conseguito effettivamente durante l'anno di contribuzione e sul capitale proprio investito nell'azienda al 31 dicembre. Nei Cantoni con tassazione biennale prenumerando, per i due anni di contribuzione precedenti è determinante il capitale proprio investito al 1° gennaio di ogni anno (art. 22 cpv. 2 OAVS). Il reddito dell'anno di contribuzione è stabilito secondo il risultato dell'esercizio commerciale chiuso o degli esercizi commerciali chiusi in quell'anno (art. 22 cpv. 3 OAVS).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4.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tassazione intermedia o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5.   In concreto, sulla base del reddito aziendale di Fr. 50 '000 .- confermato dal competente Ufficio di tassazione (doc. 1), a cui si sono aggiunti i contributi di Fr. 2 ' 075.- fatturati quale acconto, la Cassa ha definitivamente calcolato in Fr. 4 '940 ,40 il contributo personale AVS/AI/IPG dovuto dal ricorrente per il 2003, a cui sono stati aggiunti i contributi AF e le spese amministrative, per un totale a suo carico di Fr. 5 ' 117,20. L ' assicurato ha contestato questi ammontari, facendo valere un differente reddito da attività lucrativa indipendente soggetto a contribuzione AVS/AI/IPG. Controversa è pertanto la determinazione dei redditi acquisiti dal ricorrente come persona indipendente da sottoporre a contribuzione per il 2003. 6.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 110 pag. 341 segg. consid. 5a; S TCA del 31 luglio 2000 in re R.M.). 7.   Nella fattispecie, per fissare i contributi portanti sul 2003, occorre determinare il reddito conseguito dall ' assicurato durante quello stesso anno (art. 22 cpv. 1 OAVS), quindi fare capo alla tassazione postnumerando 2003B. Il TCA evidenzia che la notifica di tassazione IC/IFD per l'anno 2003 è regolarmente cresciuta in giudicato, nel senso che l ' assicurato non vi si è validamente opposto (docc. 1 e 2). In tali circostanze le informazioni ivi contenute fornite dall ' Ufficio di tassazione devono essere considerate vincolanti per l ' Amministrazione e per il Giudice (art. 23 cpv. 4 OAVS). Questo Tribunale non è quindi legittimato a scostarsi dagli elementi esibiti dal citato Ufficio di tassazione, apparendo essi corretti. Per l ' anno 2003, l ' IFD 2003B (doc. A2) contempla un reddito da attività indipendente di Fr. 50 '000 .- ed un reddito da attività dipendente di Fr. 50 ' 886.-. Ques ' ultimo importo corrisponde al salario conseguito dal ricorrente come dipendente della neocostituita __________ Sagl e non va quindi qui ritenuto. 8.   In virtù di quanto esposto, il giudice delle assicurazioni sociali si attiene dunque ai summenzionati importi determinati dall ' autorità fiscale e cresciuti incontestati in giudicato. A proposito di questi redditi, l ' insorgente ha evidenziato dapprima che gli stessi erano corretti (doc. I), poi ha osservato che la notifica di tassazione IC/IFD 2003B del 30 novembre 2005 era errata e che, semmai, il reddito di Fr. 50 ' 000.- fissato dall ' UT si riferisce a quanto conseguito durante l ' intero anno 2003 e non soltanto ai primi tre mesi di quell ' anno, altrimenti il suo reddito annuo risulterebbe essere di Fr. 208 ' 300.-. Il ricorrente ha inoltre prodotto la sua dichiarazione fiscale 2003B (doc. VII/3), la quale riporta delle cifre differenti da quelle ritenute dall ' autorità fiscale (doc. A2). Ora, gli importi indicati dall ' assicurato non vanno ritenuti ai fini del calcolo dei contributi personali, siccome fanno stato unicamente le somme fissate dall ' Ufficio di tassazione a mezzo della notifica di tassazione IC/IFD. Contestualmente, il TCA ribadisce che il ricorrente non ha difeso i suoi interessi durante la procedura fiscale, ciò che comporta che ne debba ora sopportare le conseguenze. Stante quanto precede, le argomentazioni dell ' assicurato che ha osservato che i contributi personali del primo trimestre dovrebbero invece essere calcolati sulla base di un reddito determinante di Fr. 11 '229.-, corrispondente ad un quarto del reddito annuo dichiarato (Fr. 44'919.-), e non su un reddito ipotetico di Fr. 208'300.- ([Fr. 50'000.- + Fr. 2'075.- acconti già versati] x 4 trimestri), non vanno ritenute, siccome infondate. 9.   Da ultimo, occorre esaminare se il reddito di Fr. 50 ' 000.- stabilito dall ' autorità fiscale vada ritenuto per intero quale base di calcolo dei contributi personali oppure se debba essere riportato pro rata temporis sui tre mesi di contribuzione, con conseguente calcolo dei relativi contributi soltanto su un quarto dell ' anno. Il TCA ha già avuto modo di affrontare questa tematica in una sentenza di principio del 10 giugno 2002 (inc. n. 30.2002.29) -confermata con S TCA del 5 ottobre 2005 (inc. n. 30.2005.26) -, nella quale ha osservato: " (…) Con il 1° gennaio 2001 è entrata in vigore una modifica del calcolo dei contributi. Infatti, contrariamente a quanto succedeva in passato, i contributi si calcolano prendendo in considerazione il reddito effettivamente conseguito nell'anno di contribuzione (cfr. nuovo art. 22 OAVS). L'UFAS, nel commento alle modifiche intervenute con il 1° gennaio 2001, si è così espressa a proposito dell'art. 22 OAVS (cfr. Pratique VSI 2000 pag. 107 segg., in particolare pag. 112 segg.): "(…) Al. 2: L'al. 2 stipule le calcul postnumerando (d'après le revenu acquis au cours de la période; Gegenwartsbemessung; cf. l'introduction). Le revenu d'une activité lucrative (défini à l'art. 17) acquis pendant l'année de cotisation est déterminant pour le calcul des cotisations. En d'autres termes, la période de cotisation et la période de calcul coïncident. L'AVS reprend le système de l'impôt fédéral direct (art. 210 al. 2 LIFD). Cette correspondance entre l'AVS et les impôts améliore la transparence pour les personnes tenues de cotiser. De plus elle se justifie sur le plan pratique, étant donné que ce sont les autorités fiscales qui déterminent le revenu. Dans le système de taxation praenumerando bisannuelle, qui avait cours jusqu'à présent, le résultat d'un exercice commercial de plus ou de moins de douze mois était converti en un revenu annuel pour l'impôt fédéral direct (art. 43 al. 1 et 3 LIFD). Dans le système postnumerando annuel, une telle conversion n'est plus nécessaire puisque le revenu imposable se détermine d'après le revenu acquis au cours de la période fiscale (art. 210 al. 1 LIFD). Il en va de même pour l'AVS: étant donné que la période de calcul ne comporte plus qu'une année, il suffit de tenir compte du revenu de cette année. L'AVS reprend aussi a cet égard la conception de l'impôt fédéral direct. Ceci ressort clairement de l'al. 2 lorsqu'il parle du "revenu effectivement acquis". Le fait de renoncer à toute conversion correspond à la nature même du calcul postnumerando annuel (sur la base du revenu acquis pendant l'année de cotisation). Un calcul sur la base de la période économiquement déterminante, permet de tenir compte des résultats économiques effectifs; il semble à la fois transparent et simple. L'impôt fédéral direct prévoit quand même encore une conversion: pour déterminer le taux lorsque la durée de l'assujettissement et celle de l'exercice sont inférieures à douze mois (art. 209 al. 3 LIFD; art. 3 al. 3 Ordonnance sur le calcul dans le temps de l'impôt fédéral direct dû par les personnes physiques). Le revenu déterminant pour fixer le taux doit aussi être défini pour l'AVS - même si c'est dans une moindre mesure -, étant donné que les indépendants dont le revenu annuel n'atteint pas un montant maximum défini par la loi bénéficient du barème dégressif (art. 8 al. 1 LAVS). Cependant, les cas visés par l'impôt fédéral direct seront probablement très rares dans le domaine de l'AVS. En effet, en matière d'AVS, seuls les indépendants sont concernés et, en plus, que lorsque le début ou la fin d'une activité lucrative coïncide avec le début ou la fin de l'assujettissement à l'assurance. Il faut relever, par ailleurs, qu'en raison de la forte progression, la conversion revêt une importance beaucoup plus grande pour l'impôt fédéral direct. Vu les circonstances, il est justifié de s'écarter de la réglementation des impôts sur ce point particulier et de renoncer à la conversion, ce qui permet, de surcroît, de simplifier considérablement la procédure.". Le direttive edite dall'UFAS sui contributi dei lavoratori indipendenti e delle persone senza attività lucrativa (DIN) al marg. 1159 prevedono che il reddito non va convertito. Va inoltre rilevato che secondo le nuove direttive dell'UFAS, il contributo minimo annuo di fr. 425 è dovuto anche in caso di attività lucrativa inferiore all'anno, se l'assicurato è assoggettato all'assicurazione durante tutto l'anno (marg. 1170 DIN e cfr. anche il bollettino n. 106 del 2 ottobre 2001 dell'UFAS alle Casse di compensazione). In caso di assoggettamento all'assicurazione inferiore ad un anno, il contributo minimo è invece dovuto proporzionalmente alla durata dell'assoggettamento. Per contro, l'UFAS afferma che "toute "proratisation" est exclue pour les revenus dans le cadre du barème dégressif et au-dessus, ce indépendamment de la durée de l'activité et de l'assujettissement à l'assurance" (bollettino n. 106 del 2 ottobre 2001 dell'UFAS alle Casse di compensazione). Infine, anche se il reddito effettivamente conseguito, rispettivamente il risultato dell'esercizio chiuso nel corso dell'anno civile, è determinante nella procedura del calcolo postnumerando (art. 22 cpv. 2 e</w:t>
      </w:r>
    </w:p>
    <w:p>
      <w:r>
        <w:rPr>
          <w:b/>
        </w:rPr>
        <w:t>E. 003</w:t>
      </w:r>
    </w:p>
    <w:p>
      <w:r>
        <w:t>egli è stato affiliato ed assoggettato come indipendente pagando i relativi contributi sul reddito che ha conseguito in tale veste (Fr. 50'000.-). Per i successivi nove mesi dell'anno, egli ha versato i contributi sociali in qualità di dipendente sul salario ricevuto (Fr. 50'886.-) e come tale è stato affiliato dalla Cassa resistente. 10.   Da quanto precede discende che la Cassa ha quindi rettamente fissato i contributi personali dovuti dall'insorgente su un reddito aziendale di Fr. 50 ' 000.- conseguito nel 2003, ciò che ha comportato dei contributi ammontanti a Fr. 4 ' 940,40, a cui si aggiungono i contributi AF e le spese amministrative, per complessivi Fr. 5 ' 117,20. In queste circostanze la decisione della Cassa merita conferma, mentre il ricorso deve essere respinto.</w:t>
      </w:r>
    </w:p>
    <w:p>
      <w:r>
        <w:rPr>
          <w:b/>
        </w:rPr>
        <w:t>E. 3</w:t>
      </w:r>
    </w:p>
    <w:p>
      <w:r>
        <w:t>OAVS, Pratique VSI 2000 pag. 112) e anche se di regola va prelevato l'intero contributo minimo (cfr. marg. 1170 DIN), è la durata effettiva dell'attività lucrativa che va iscritta nel conto individuale e non tutto l'anno (marg. 1158 e 1170 DIN; cfr. anche bollettino n. 106 del 2 ottobre 2001 dell'UFAS alle Casse di compensazione, in particolare esempi 9 e 10). Da rilevare infine che nel caso in cui l'assicurato inizia la sua attività lucrativa nel corso dell'ultimo trimestre dell'anno e rinuncia a procedere alla chiusura dei conti alla fine del primo anno civile, e procede alla chiusura nel corso dell'anno di contribuzione seguente, il risultato del primo esercizio commerciale è ripartito pro rata temporis tra i due anni di contribuzione (art. 22 cpv. 4 OAVS, cfr. marg. 1131 DIN e Pratique VSI 2000 pag. 114). Per il tasso di contribuzione dei due anni il reddito totale che emerge dalla chiusura del primo esercizio, eventualmente dopo la deduzione della franchigia per le persone che hanno raggiunto l'età AVS, è determinante (marg. 1131 DIN). Alla luce di quanto sopra esposto emerge che con le nuove norme entrate in vigore il 1° gennaio 2001, il contributo va calcolato sulla base del reddito effettivamente conseguito nell'anno di contribuzione. Le nuove disposizioni, laddove l'attività inizia o termina nel corso dell'anno, non prevedono più, tranne eccezioni (cfr. i due paragrafi precedenti e Pratique VSI 2000 pag. 107 segg., in particolare il passaggio sopra riportato per esteso), né la conversione del reddito in 12 mensilità, né la proratizzazione del calcolo dei contributi.” (sottolineatura della redattrice). In concreto, nel corso del 2003 l ' assicurato è stato affiliato come indipendente per i mesi di gennaio, febbraio e marzo (doc. 6). In seguito, egli è stato assunto come salariato presso la ditta __________ Sagl. Ora, ritenuto come il calcolo dei contributi personali vada eseguito sul reddito conseguito effettivamente nel corso dell'anno di contribuzione, è a giusta ragione che la Cassa ha effettuato il calcolo dei contributi sulla base di un reddito aziendale di Fr. 50 ' 000.- realizzato nel 2003 come indipendente. Il salario ricevuto per il periodo aprile-dicembre 2003 nelle vesti di dipendente della summenzionata Sagl non rientra invece in questo calcolo, siccome oggetto di una contribuzione diversa per il tramite del datore di lavoro (art. 14 cpv. 1 LAVS). Ad ogni buon conto, come evidenziato dall ' UFAS, sebbene sia determinante il reddito aziendale effettivamente conseguito nell ' anno di contribuzione, è la durata effettiva dell'attività lucrativa che va iscritta nel conto individuale e non tutto l'anno. Pertanto, questa soluzione non porta ad una doppia imposizione del ricorrente, poiché per i primi tre mesi del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