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30.2004.360 vom 9. Februar 2005</w:t>
      </w:r>
    </w:p>
    <w:p>
      <w:r>
        <w:t>TI Tribunale d'appello, 2005-02-09, IT</w:t>
      </w:r>
    </w:p>
    <w:p>
      <w:r>
        <w:rPr>
          <w:b/>
        </w:rPr>
        <w:t xml:space="preserve">Quelle: </w:t>
      </w:r>
      <w:r>
        <w:t>https://mcp.opencaselaw.ch/entscheid/ti_gerichte_30.2004.360</w:t>
      </w:r>
    </w:p>
    <w:p>
      <w:r>
        <w:t>FR: TI_GERICHTE 30.2004.360 du 9 février 2005</w:t>
      </w:r>
    </w:p>
    <w:p>
      <w:r>
        <w:t>IT: TI_GERICHTE 30.2004.360 del 9 febbraio 2005</w:t>
      </w:r>
    </w:p>
    <w:p>
      <w:pPr>
        <w:pStyle w:val="Heading2"/>
      </w:pPr>
      <w:r>
        <w:t>Volltext</w:t>
      </w:r>
    </w:p>
    <w:p>
      <w:r>
        <w:t>Incarto n.30.2004.360/pg</w:t>
      </w:r>
    </w:p>
    <w:p>
      <w:r>
        <w:t>260028/290</w:t>
      </w:r>
    </w:p>
    <w:p>
      <w:r>
        <w:t>Bellinzona</w:t>
      </w:r>
    </w:p>
    <w:p>
      <w:r>
        <w:t>9 febbraio 2005</w:t>
      </w:r>
    </w:p>
    <w:p>
      <w:r>
        <w:t>Sentenza</w:t>
      </w:r>
    </w:p>
    <w:p>
      <w:r>
        <w:t>In nomedella Repubblica e Cantonedel Ticino</w:t>
      </w:r>
    </w:p>
    <w:p>
      <w:r>
        <w:t>Il Presidente della Pretura penale</w:t>
      </w:r>
    </w:p>
    <w:p>
      <w:r>
        <w:t>Marco Kraushaar</w:t>
      </w:r>
    </w:p>
    <w:p>
      <w:r>
        <w:t>sedente con il cancelliere Giovanni Pozzi in qualità di segretario, per statuire sul ricorso 8 novembre 2004 presentato da</w:t>
      </w:r>
    </w:p>
    <w:p>
      <w:r>
        <w:t>RI 1(A)</w:t>
      </w:r>
    </w:p>
    <w:p>
      <w:r>
        <w:t>contro</w:t>
      </w:r>
    </w:p>
    <w:p>
      <w:r>
        <w:t>la decisione n° 26028/290 del 22 ottobre 2004 emessa dCRTE 1</w:t>
      </w:r>
    </w:p>
    <w:p>
      <w:r>
        <w:t>letti ed esaminati gli atti;</w:t>
      </w:r>
    </w:p>
    <w:p>
      <w:r>
        <w:t>considerato,                     in fatto ed in diritto</w:t>
      </w:r>
    </w:p>
    <w:p>
      <w:r>
        <w:t>A.L8 novembre 2004 RI 1 ha inoltrato ricorso contro la decisione 22 ottobre 2004 con cui CRTE 1gli ha inflitto una multa di fr. 500.-, oltre alla tassa di giustizia di fr. 100.- e alle spese di fr. 30.-,  per aver effettuato, alla guida del veicolo articolato __________, un trasporto transfrontaliero usufruendo abusivamente della corsia preferenziale di transito sul luogo di dosaggio.</w:t>
      </w:r>
    </w:p>
    <w:p>
      <w:r>
        <w:t>L'allegato era redatto in lingua tedesca.</w:t>
      </w:r>
    </w:p>
    <w:p>
      <w:r>
        <w:t>B.In data 18 novembre 2004 questa Autorità ha scritto al ricorrente quanto</w:t>
      </w:r>
    </w:p>
    <w:p>
      <w:r>
        <w:t>segue:</w:t>
      </w:r>
    </w:p>
    <w:p>
      <w:r>
        <w:t>"in possesso del suo scritto citato a margine le comunico che, conformemente alle norme stabilite dagli articoli 4 e 5 della Legge di procedura per le contravvenzioni (LPContr):</w:t>
      </w:r>
    </w:p>
    <w:p>
      <w:r>
        <w:t>art. 51Il ricorso deve essere scritto in lingua italiana e firmato dalla parte o dal suo procuratore.</w:t>
      </w:r>
    </w:p>
    <w:p>
      <w:r>
        <w:t>art. 52Errori di scrittura o di calcolo possono essere rettificati in ogni momento.</w:t>
      </w:r>
    </w:p>
    <w:p>
      <w:r>
        <w:t>Inoltre, in applicazione dell'art. 15 LPcontr, la invito a versare a titolo di anticipo per tasse e spese, limporto difr. 250.00entro il10 dicembre 2004mediante la polizza qui unita o sul c.c.p. 65-721220-9 della Pretura penale, Bellinzona (codice SWIFT: POFICHBE Swiss Post Postfinance Berna).</w:t>
      </w:r>
    </w:p>
    <w:p>
      <w:r>
        <w:t>Se è utilizzato il servizio degli ordini collettivi SOC è determinante la data di scadenza indicata dallutente del SOC alla "Posta Svizzera, Postfinance" e non la data dellordine impartito alla banca. Se incarica una banca, deve provvedere perchè essa esegua il suo ordine tempestivamente.</w:t>
      </w:r>
    </w:p>
    <w:p>
      <w:r>
        <w:t>In applicazione dell'art. 6 LPContr, con la presente le viene assegnatoun termine perentorio di 10 giorniper presentare quanto richiesto, con la comminatoria che, trascorso infruttuoso tale termine, il ricorso sarà dichiarato irricevibile.</w:t>
      </w:r>
    </w:p>
    <w:p>
      <w:r>
        <w:t>C.Entro i termini assegnati il ricorrente non ha provveduto ad effettuare il pagamento a titolo di anticipo, né ha presentato il ricorso in lingua italiana.</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il vizio riscontrato nel suo gravame, malgrado egli sia stato avvisato delle conseguenze. Il ricorso va pertanto dichiarato irricevibile.</w:t>
      </w:r>
    </w:p>
    <w:p>
      <w:r>
        <w:t>Per questi motivi,                visti gli artt. 4, 5, 6, 7, 15 LPContr,</w:t>
      </w:r>
    </w:p>
    <w:p>
      <w:r>
        <w:t>dichiara e</w:t>
      </w:r>
    </w:p>
    <w:p>
      <w:r>
        <w:t>pronuncia:                1.Il ricorso 8 novembre 2004 inoltrato da RI 1è irricevibile.</w:t>
      </w:r>
    </w:p>
    <w:p>
      <w:r>
        <w:t>2.Non si prelevano né tasse, né spese.</w:t>
      </w:r>
    </w:p>
    <w:p>
      <w:r>
        <w:t>3.Intimazione a:</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