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30.2004.210 vom 25. Juni 2004</w:t>
      </w:r>
    </w:p>
    <w:p>
      <w:r>
        <w:t>TI Tribunale d'appello, 2004-06-25, IT</w:t>
      </w:r>
    </w:p>
    <w:p>
      <w:r>
        <w:rPr>
          <w:b/>
        </w:rPr>
        <w:t xml:space="preserve">Quelle: </w:t>
      </w:r>
      <w:r>
        <w:t>https://mcp.opencaselaw.ch/entscheid/ti_gerichte_30.2004.210</w:t>
      </w:r>
    </w:p>
    <w:p>
      <w:r>
        <w:t>FR: TI_GERICHTE 30.2004.210 du 25 juin 2004</w:t>
      </w:r>
    </w:p>
    <w:p>
      <w:r>
        <w:t>IT: TI_GERICHTE 30.2004.210 del 25 giugno 2004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968/702 del 25 giugno 2004 emessa d_CRTE1</w:t>
      </w:r>
    </w:p>
    <w:p>
      <w:r>
        <w:t>viste                                  le osservazioni del 27 luglio 2004 presentate dalla Sezione dei permessi e dell'immigrazione;</w:t>
      </w:r>
    </w:p>
    <w:p>
      <w:r>
        <w:t>letti ed esaminati gli atti;</w:t>
      </w:r>
    </w:p>
    <w:p>
      <w:r>
        <w:t>ritenutoin fatto:</w:t>
      </w:r>
    </w:p>
    <w:p>
      <w:r>
        <w:t>che la Sezione dei permessi e dell'immigrazione, con decisione del 25 giugno 2004, ha inflitto a _______ una multa di fr. 1950., addebitandogli inoltre una tassa di giustizia di fr. 200. e le spese di fr. 50., per avere, come responsabile della ________ Sagl, "impiegato in qualità di operaio agricolo, dal 08.01.2003 al 07.04.2003, il cittadino comunitario_________, 1975, sprovvisto del permesso  che gli consentisse di svolgere detta attività";</w:t>
      </w:r>
    </w:p>
    <w:p>
      <w:r>
        <w:t>che la decisione è stata emessa in applicazione degli art. 3 cpv. 3 LDDS, 6 e 10 cpv. 1 OLS;</w:t>
      </w:r>
    </w:p>
    <w:p>
      <w:r>
        <w:t>che contro tale risoluzione la _______ Sagl è insorta con un ricorso del 9 luglio 2004 in cui postula l'annullamento o una riduzione della multa;</w:t>
      </w:r>
    </w:p>
    <w:p>
      <w:r>
        <w:t>che la Sezione dei permessi e dell'immigrazione, nelle sue osservazioni del 27 luglio 2004, propone di respingere il ricorso e di confermare la decisione impugnata;</w:t>
      </w:r>
    </w:p>
    <w:p>
      <w:r>
        <w:t>e consideratoin diritto:</w:t>
      </w:r>
    </w:p>
    <w:p>
      <w:r>
        <w:t>che per l'art. 4 cpv. 1 della legge di procedura per le contravvenzioni (LPContr; RL 3.3.3.4), contro la decisione della prima istanza ildenunciatopuò ricorrere alla Pretura penale;</w:t>
      </w:r>
    </w:p>
    <w:p>
      <w:r>
        <w:t>che in concreto l'insorgente ("________Sagl": cfr. intestazione e sottoscrizione in calce al ricorso) non impugna una decisione di condanna emanata nei suoi confronti, ma  come si è detto  una risoluzione diretta contro uno dei suoi "responsabili"___________;</w:t>
      </w:r>
    </w:p>
    <w:p>
      <w:r>
        <w:t>che la società ricorrente non è dunque "denunciata" nel senso della predetta disposizione e non è legittimata perciò a ricorrere contro la decisione di multa emanata nei riguardi di un terzo, ancorché organo della medesima;</w:t>
      </w:r>
    </w:p>
    <w:p>
      <w:r>
        <w:t>che dall'impugnativa si desume altresì la chiara volontà dell'insorgente di agire in proprio nome, sicché il vizio non potrebbe neppure essere sanato  per avventura  mediante l'assegnazione di un termine per presentare una procura a norma degli art. 5 e</w:t>
      </w:r>
    </w:p>
    <w:p>
      <w:r>
        <w:rPr>
          <w:b/>
        </w:rPr>
        <w:t>E. 6</w:t>
      </w:r>
    </w:p>
    <w:p>
      <w:r>
        <w:t>LPContr;</w:t>
      </w:r>
    </w:p>
    <w:p>
      <w:r>
        <w:t>che il ricorso si palesa di conseguenza irricevibile;</w:t>
      </w:r>
    </w:p>
    <w:p>
      <w:r>
        <w:t>che gli oneri processuali  ridotti  seguono l'esito del giudizio (art. 15 cpv. 2 LPContr);</w:t>
      </w:r>
    </w:p>
    <w:p>
      <w:r>
        <w:t>per questi motivi,                richiamati gli art. 4 cpv. 1, 5 seg. e 15 cpv. 2 LPContr;</w:t>
      </w:r>
    </w:p>
    <w:p>
      <w:r>
        <w:t>pronuncia:1.     Il ricorso è irricevibile.</w:t>
      </w:r>
    </w:p>
    <w:p>
      <w:r>
        <w:t>2.     La tassa di giustizia di fr. 50. e le spese di fr. 50. sono a carico la ricorrente.</w:t>
      </w:r>
    </w:p>
    <w:p>
      <w:r>
        <w:t>3.     Intimazione a:</w:t>
      </w:r>
    </w:p>
    <w:p>
      <w:r>
        <w:t>.</w:t>
      </w:r>
    </w:p>
    <w:p>
      <w:r>
        <w:t>Il giudice:                                                                                 La segretaria:w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