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30.2003.98 vom 4. April 2003</w:t>
      </w:r>
    </w:p>
    <w:p>
      <w:r>
        <w:t>TI Tribunale d'appello, 2003-04-04, IT</w:t>
      </w:r>
    </w:p>
    <w:p>
      <w:r>
        <w:rPr>
          <w:b/>
        </w:rPr>
        <w:t xml:space="preserve">Quelle: </w:t>
      </w:r>
      <w:r>
        <w:t>https://mcp.opencaselaw.ch/entscheid/ti_gerichte_30.2003.98</w:t>
      </w:r>
    </w:p>
    <w:p>
      <w:r>
        <w:t>FR: TI_GERICHTE 30.2003.98 du 4 avril 2003</w:t>
      </w:r>
    </w:p>
    <w:p>
      <w:r>
        <w:t>IT: TI_GERICHTE 30.2003.98 del 4 aprile 2003</w:t>
      </w:r>
    </w:p>
    <w:p>
      <w:pPr>
        <w:pStyle w:val="Heading2"/>
      </w:pPr>
      <w:r>
        <w:t>Volltext</w:t>
      </w:r>
    </w:p>
    <w:p>
      <w:r>
        <w:t>Incarto n.30.2003.98/KRM</w:t>
      </w:r>
    </w:p>
    <w:p>
      <w:r>
        <w:t>8272/003</w:t>
      </w:r>
    </w:p>
    <w:p>
      <w:r>
        <w:t>Bellinzona</w:t>
      </w:r>
    </w:p>
    <w:p>
      <w:r>
        <w:t>4 aprile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Carmela Fiorini in qualità di segretaria con per statuire sul ricorso 10 marzo 2003 presentato da</w:t>
      </w:r>
    </w:p>
    <w:p>
      <w:r>
        <w:t>__________________,domiciliato a_________, Via_________ _________,</w:t>
      </w:r>
    </w:p>
    <w:p>
      <w:r>
        <w:t>contro</w:t>
      </w:r>
    </w:p>
    <w:p>
      <w:r>
        <w:t>la decisione 28 febbraio 2003 (ris. n._________/_________) emessadalla Sezione della circolazione,_________,</w:t>
      </w:r>
    </w:p>
    <w:p>
      <w:r>
        <w:t>viste                                  le osservazioni  presentate dallaSezione della circolazione, ____________,</w:t>
      </w:r>
    </w:p>
    <w:p>
      <w:r>
        <w:t>letti ed esaminati gli atti,</w:t>
      </w:r>
    </w:p>
    <w:p>
      <w:r>
        <w:t>consideratoche il contravventore ha pagato la multa entro il termine indicato sul rapporto di contravvenzione della Polizia di _________ e che di conseguenza la decisione in esame va annullata;</w:t>
      </w:r>
    </w:p>
    <w:p>
      <w:r>
        <w:t>per questi motivi                 visti gli art. 1 segg. LPContr;</w:t>
      </w:r>
    </w:p>
    <w:p>
      <w:r>
        <w:t>dichiara e</w:t>
      </w:r>
    </w:p>
    <w:p>
      <w:r>
        <w:t>pronuncia:                1.Il ricorso 10 marzo 2003 di _________ _________, _________, è accolto.</w:t>
      </w:r>
    </w:p>
    <w:p>
      <w:r>
        <w:t>§ La decisione n. _________ /_________ del _________ 2003 è annullata.</w:t>
      </w:r>
    </w:p>
    <w:p>
      <w:r>
        <w:t>2.Non si prelevano né tassa di giustizia né spese.</w:t>
      </w:r>
    </w:p>
    <w:p>
      <w:r>
        <w:t>3.Intimazione a:</w:t>
      </w:r>
    </w:p>
    <w:p>
      <w:r>
        <w:t>Sezione della circolazione, ____________,</w:t>
      </w:r>
    </w:p>
    <w:p>
      <w:r>
        <w:t>_________ _________, _________,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