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30.2003.63 vom 13. Mai 2003</w:t>
      </w:r>
    </w:p>
    <w:p>
      <w:r>
        <w:t>TI Tribunale d'appello, 2003-05-13, IT</w:t>
      </w:r>
    </w:p>
    <w:p>
      <w:r>
        <w:rPr>
          <w:b/>
        </w:rPr>
        <w:t xml:space="preserve">Quelle: </w:t>
      </w:r>
      <w:r>
        <w:t>https://mcp.opencaselaw.ch/entscheid/ti_gerichte_30.2003.63</w:t>
      </w:r>
    </w:p>
    <w:p>
      <w:r>
        <w:t>FR: TI_GERICHTE 30.2003.63 du 13 mai 2003</w:t>
      </w:r>
    </w:p>
    <w:p>
      <w:r>
        <w:t>IT: TI_GERICHTE 30.2003.63 del 13 maggio 2003</w:t>
      </w:r>
    </w:p>
    <w:p>
      <w:pPr>
        <w:pStyle w:val="Heading2"/>
      </w:pPr>
      <w:r>
        <w:t>Volltext</w:t>
      </w:r>
    </w:p>
    <w:p>
      <w:r>
        <w:t>Incarto n.30.2003.63/pg</w:t>
      </w:r>
    </w:p>
    <w:p>
      <w:r>
        <w:t>5064/006</w:t>
      </w:r>
    </w:p>
    <w:p>
      <w:r>
        <w:t>Bellinzona</w:t>
      </w:r>
    </w:p>
    <w:p>
      <w:r>
        <w:t>13 maggio 2003</w:t>
      </w:r>
    </w:p>
    <w:p>
      <w:r>
        <w:t>Sentenza</w:t>
      </w:r>
    </w:p>
    <w:p>
      <w:r>
        <w:t>In nomedella Repubblica e Cantonedel Ticino</w:t>
      </w:r>
    </w:p>
    <w:p>
      <w:r>
        <w:t>Il Presidente della Pretura penale</w:t>
      </w:r>
    </w:p>
    <w:p>
      <w:r>
        <w:t>Marco Kraushaar</w:t>
      </w:r>
    </w:p>
    <w:p>
      <w:r>
        <w:t>sedente con il cancelliere Giovanni Pozzi per statuire sul ricorso 14 febbraio 2003 presentato da</w:t>
      </w:r>
    </w:p>
    <w:p>
      <w:r>
        <w:t>_________ _________,_________,</w:t>
      </w:r>
    </w:p>
    <w:p>
      <w:r>
        <w:t>contro</w:t>
      </w:r>
    </w:p>
    <w:p>
      <w:r>
        <w:t>la decisione _________ 2003 emessa dalla Sezione della circolazione, Camorino,</w:t>
      </w:r>
    </w:p>
    <w:p>
      <w:r>
        <w:t>viste                                  le osservazioni  presentate dallaSezione della circolazione, Camorino,;</w:t>
      </w:r>
    </w:p>
    <w:p>
      <w:r>
        <w:t>letti ed esaminati gli atti.</w:t>
      </w:r>
    </w:p>
    <w:p>
      <w:r>
        <w:t>ritenuto,                            in fatto</w:t>
      </w:r>
    </w:p>
    <w:p>
      <w:r>
        <w:t>A.La Sezione della circolazionecon decisione_________2003 ha inflitto a_________una  multa di fr. 200.- oltre la tassa di giustizia di fr. 40.- e le spese di fr. 70.-, per i seguenti motivi:</w:t>
      </w:r>
    </w:p>
    <w:p>
      <w:r>
        <w:t>"alla guida della vettura TI_________circolava senza prestare la dovuta attenzione alla circolazione e senza mantenere la distanza sufficiente da un veicolo che lo precedeva, urtandolo posteriormente".</w:t>
      </w:r>
    </w:p>
    <w:p>
      <w:r>
        <w:t>Fatti accertati il_________2002 in territorio di_________.</w:t>
      </w:r>
    </w:p>
    <w:p>
      <w:r>
        <w:t>La risoluzione è stata resa in applicazione degli art. 31 cpv. 1, 34 cpv. 4 e 90 cifra 1 LCStr e 3, 12 ONC</w:t>
      </w:r>
    </w:p>
    <w:p>
      <w:r>
        <w:t>B.Contro la predetta pronuncia dipartimentale_________si aggrava ora davanti a questo giudice chiedendone l'annullamento.</w:t>
      </w:r>
    </w:p>
    <w:p>
      <w:r>
        <w:t>Eccepisce di non aver urtato il veicolo che lo precedeva, ma un veicolo fermo, la cui vista gli era preclusa fino all'ultimo momento e contesta di aver circolato senza la dovuta attenzione e senza mantenere una distanza sufficiente dalla vettura che lo precedeva.</w:t>
      </w:r>
    </w:p>
    <w:p>
      <w:r>
        <w:t>C.La Sezione della circolazionepropone, per contro, che il gravame sia respinto e che la decisione impugnata sia confermata.</w:t>
      </w:r>
    </w:p>
    <w:p>
      <w:r>
        <w:t>considerato,                     in diritto</w:t>
      </w:r>
    </w:p>
    <w:p>
      <w:r>
        <w:t>1.La competenza di questo giudice, la legittimazione attiva dell'insorgente e la tempestività dell'impugnativa sono date dall'art. 4 LPContr. Il ricorso è pertanto ricevibile in ordine e può essere giudicato sulla base degli atti ai sensi dell'art. 12 LPContr.</w:t>
      </w:r>
    </w:p>
    <w:p>
      <w:r>
        <w:t>2.Il conducente deve costantemente padroneggiare il veicolo, in modo da potersi conformare ai suoi doveri di prudenza (art. 31 cpv. 1 LCStr). Il conducente deve rivolgere la sua attenzione alla strada e alla circolazione. Egli non deve compiere movimenti che impediscono la manovra sicura del veicolo.</w:t>
      </w:r>
    </w:p>
    <w:p>
      <w:r>
        <w:t>Il conducente deve tenersi a una distanza sufficiente da tutti gli utenti della strada, in particolare nell'incrociare, sorpassare e circolare affiancato o dietro un altro (art.34 cpv. 4 LCStr). In particolare quando i veicoli si susseguono, la distanza di sicurezza dev'essere tale da potersi fermare per tempo in caso di frenata inattesa (art.12 cpv.1 ONC).</w:t>
      </w:r>
    </w:p>
    <w:p>
      <w:r>
        <w:t>Chiunque contravviene alle norme della circolazione contenute nella LCStr o nelle prescrizioni di esecuzione del Consiglio Federale, è punito con l'arresto o con la multa (art. 90 cifra 1 LCStr).</w:t>
      </w:r>
    </w:p>
    <w:p>
      <w:r>
        <w:t>3.     Nell'evenienza concreta il ricorrente asserisce di non aver potuto evitare la vettura ferma sulla carreggiata, in quanto la visuale gli era preclusa da un veicolo che lo precedeva e che si è spostato repentinamente verso destra sulla corsia d'emergenza onde evitare l'ostacolo; tuttavia il fatto che il veicolo che precedeva il ricorrente sia riuscito ad evitare la collisione costituisce un elemento importante atto a comprovare che la distanza tenuta dal ricorrente non era adeguata  alle circostanze.</w:t>
      </w:r>
    </w:p>
    <w:p>
      <w:r>
        <w:t>Infatti se lo spazio tra i due veicoli fosse stato corretto anche l'insorgente avrebbe sicuramente potuto evitare l'urto.</w:t>
      </w:r>
    </w:p>
    <w:p>
      <w:r>
        <w:t>4.Abbondanzialmente si osserva che il ricorrente avrebbe dovuto essere più attento alla situazione; la sua velocità dichiarata di 60/70 km/h (cfr. verbale di interrogatorio del 25 ottobre 2002) unitamente alla "distanza di circa 40-50 metri "dal veicolo che lo precedeva (e che è riuscito a scansare l'ostacolo) non erano conformi alle prescrizioni , costituendo in tal modo la violazione addebitata; infatti con una tale velocità occorre tener presente che per potersi arrestare su strada bagnata occorrono tra i 60 e gli 80 metri. Al riguardo è evidente che la distanza tenuta dal ricorrente non era sufficiente.</w:t>
      </w:r>
    </w:p>
    <w:p>
      <w:r>
        <w:t>In proposito occorre pure rilevare che il conducente che segue deve tener conto anche di un arresto improvviso del veicolo  che lo precede a seguito di collisione con un altro della colonna, in quanto tale rischio non è considerato straordinario(cfr. Bussy/Rusconi, Commentaire du code suisse de la circulation routière, Payot, pag. 348).</w:t>
      </w:r>
    </w:p>
    <w:p>
      <w:r>
        <w:t>Alla luce di queste considerazioni, alle quali abbondanzialmente si aggiuge che nell'evenienza concreta era notte e  - per stessa ammissione del ricorrente - "pioveva leggermente e il campo stradale era già bagnato"si deve giungere alla conclusione che il ricorso interposto dal ricorrente non può trovare accoglimento.</w:t>
      </w:r>
    </w:p>
    <w:p>
      <w:r>
        <w:t>5.Nella misura in cuil'insorgente si sofferma sul fatto che il veicolo da lui urtato era fermosulla carreggiata giova ricordare che, in materia contravvenzionale, ognuno risponde delle proprie azioni o omissioni.</w:t>
      </w:r>
    </w:p>
    <w:p>
      <w:r>
        <w:t>Il comportamento antigiuridico altrui non estingue né attenua la responsabilità per un violazione di prescrizioni imputabile a propria colpa.</w:t>
      </w:r>
    </w:p>
    <w:p>
      <w:r>
        <w:t>Nulla muta al riguardo la contestazione riportata dall'insorgente in sede ricorsuale;infatti il veicolo fermo precedeva anch'esso la vettura condotta dal ricorrente.</w:t>
      </w:r>
    </w:p>
    <w:p>
      <w:r>
        <w:t>6.La multa inflitta è, peraltro, confacentemente proporzionata alla gravità dell'infrazione commessa, contenuta nei limiti concessi dalla legge e rettamente commisurata considerato che nella fattispecie la Sezione della circolazione ha tenuto conto delle argomentazioni prodotte in data_________ _________2002.</w:t>
      </w:r>
    </w:p>
    <w:p>
      <w:r>
        <w:t>Il ricorso va pertanto respinto, seguito di tassa di giustizia e spese (art. 15 LPContr).</w:t>
      </w:r>
    </w:p>
    <w:p>
      <w:r>
        <w:t>Per questi motivi,                visti gli art. 31, 34 e 90 cifra 1 LCStr, 3 e 12 ONC e 1 segg. LPContr;</w:t>
      </w:r>
    </w:p>
    <w:p>
      <w:r>
        <w:t>dichiara e</w:t>
      </w:r>
    </w:p>
    <w:p>
      <w:r>
        <w:t>pronuncia:                1.Il ricorso 14 febbraio 2003è respinto.</w:t>
      </w:r>
    </w:p>
    <w:p>
      <w:r>
        <w:t>Di conseguenza, è confermata la decisione n°_________/_________del_________ _________2003 dallaSezione della circolazione, Camorino,</w:t>
      </w:r>
    </w:p>
    <w:p>
      <w:r>
        <w:t>2.La tassa di giustizia di fr. 150.- e le spese di fr. 50.- sono a carico del ricorrente.</w:t>
      </w:r>
    </w:p>
    <w:p>
      <w:r>
        <w:t>3.Intimazione a:</w:t>
      </w:r>
    </w:p>
    <w:p>
      <w:r>
        <w:t>Sezione della circolazione, Camorino,</w:t>
      </w:r>
    </w:p>
    <w:p>
      <w:r>
        <w:t>_________ _________,_________,</w:t>
      </w:r>
    </w:p>
    <w:p>
      <w:r>
        <w:t>Il presidente:                                                                Il cancelliere:</w:t>
      </w:r>
    </w:p>
    <w:p>
      <w:r>
        <w:t>Avvertenza:contro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