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30.2003.59 vom 8. August 2003</w:t>
      </w:r>
    </w:p>
    <w:p>
      <w:r>
        <w:t>TI Tribunale d'appello, 2003-08-08, IT</w:t>
      </w:r>
    </w:p>
    <w:p>
      <w:r>
        <w:rPr>
          <w:b/>
        </w:rPr>
        <w:t xml:space="preserve">Quelle: </w:t>
      </w:r>
      <w:r>
        <w:t>https://mcp.opencaselaw.ch/entscheid/ti_gerichte_30.2003.59</w:t>
      </w:r>
    </w:p>
    <w:p>
      <w:r>
        <w:t>FR: TI_GERICHTE 30.2003.59 du 8 août 2003</w:t>
      </w:r>
    </w:p>
    <w:p>
      <w:r>
        <w:t>IT: TI_GERICHTE 30.2003.59 del 8 agosto 2003</w:t>
      </w:r>
    </w:p>
    <w:p>
      <w:pPr>
        <w:pStyle w:val="Heading2"/>
      </w:pPr>
      <w:r>
        <w:t>Volltext</w:t>
      </w:r>
    </w:p>
    <w:p>
      <w:r>
        <w:t>Incarto n.30.2003.59/pg</w:t>
      </w:r>
    </w:p>
    <w:p>
      <w:r>
        <w:t>2141/009</w:t>
      </w:r>
    </w:p>
    <w:p>
      <w:r>
        <w:t>_________</w:t>
      </w:r>
    </w:p>
    <w:p>
      <w:r>
        <w:t>8 agosto 2003</w:t>
      </w:r>
    </w:p>
    <w:p>
      <w:r>
        <w:t>Sentenza</w:t>
      </w:r>
    </w:p>
    <w:p>
      <w:r>
        <w:t>In nomedella Repubblica e Cantonedel Ticino</w:t>
      </w:r>
    </w:p>
    <w:p>
      <w:r>
        <w:t>Il Presidente della Pretura penale</w:t>
      </w:r>
    </w:p>
    <w:p>
      <w:r>
        <w:t>Marco Kraushaar</w:t>
      </w:r>
    </w:p>
    <w:p>
      <w:r>
        <w:t>sedente con il cancelliere Giovanni Pozzi per statuire sul ricorso 11 febbraio 2003 presentato da</w:t>
      </w:r>
    </w:p>
    <w:p>
      <w:r>
        <w:t>_______________,_________, _</w:t>
      </w:r>
    </w:p>
    <w:p>
      <w:r>
        <w:t>(rappresentato dall'avv. _________ _________, _________)</w:t>
      </w:r>
    </w:p>
    <w:p>
      <w:r>
        <w:t>contro</w:t>
      </w:r>
    </w:p>
    <w:p>
      <w:r>
        <w:t>la decisione 17 gennaio 2003 emessa dalla Sezione della circolazione, _________,</w:t>
      </w:r>
    </w:p>
    <w:p>
      <w:r>
        <w:t>viste                                  le osservazioni  presentate dallaSezione della circolazione, _________,;</w:t>
      </w:r>
    </w:p>
    <w:p>
      <w:r>
        <w:t>letti ed esaminati gli atti;</w:t>
      </w:r>
    </w:p>
    <w:p>
      <w:r>
        <w:t>ritenuto,                            in fatto</w:t>
      </w:r>
    </w:p>
    <w:p>
      <w:r>
        <w:t>A.La Sezione della circolazionecon decisione 17 gennaio 2003 ha inflitto a ______ _________ una multa di fr. 400.-, oltre la tassa di giustizia di fr. 80.- e le spese di fr. 30.- (per un totale di fr. 510.- versati tramite cauzione), per i seguenti motivi:</w:t>
      </w:r>
    </w:p>
    <w:p>
      <w:r>
        <w:t>"Alla guida del motoveicolo (_)__________eseguiva una manovra di sorpasso di veicolo fermo e collideva con una vettura che, avuta via libera, stava immettendosi nel flusso della circolazione."</w:t>
      </w:r>
    </w:p>
    <w:p>
      <w:r>
        <w:t>Fatti accertati il 31 agosto 2002 in territorio di__________.</w:t>
      </w:r>
    </w:p>
    <w:p>
      <w:r>
        <w:t>La risoluzione è stata resa in applicazione degli art. 47 cpv.2 e 90 cifra 1 LCStr.</w:t>
      </w:r>
    </w:p>
    <w:p>
      <w:r>
        <w:t>B.Contro la predetta pronuncia dipartimentale ______ _________ si aggrava ora davanti a questo giudice chiedendone l'annullamento.</w:t>
      </w:r>
    </w:p>
    <w:p>
      <w:r>
        <w:t>Eccepisce la legittimità del motociclista di superare i veicoli se la circolazione procede e l'illiceità della manovra effettuata dal conducente__________.</w:t>
      </w:r>
    </w:p>
    <w:p>
      <w:r>
        <w:t>C.La Sezione della circolazionepropone,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ai sensi dell'art. 12 LPContr.</w:t>
      </w:r>
    </w:p>
    <w:p>
      <w:r>
        <w:t>2.Se la circolazione è fermata i conducenti di motoveicoli devono rimanere al loro posto nella colonna di veicoli (art. 47 cpv.2 LCStr).</w:t>
      </w:r>
    </w:p>
    <w:p>
      <w:r>
        <w:t>Chiunque contravviene alle norme della circolazione contenute nella LCStr o nelle prescrizioni di esecuzione del Consiglio Federale è punito con l'arresto o con la multa (art. 90 cifra 1 LCStr).</w:t>
      </w:r>
    </w:p>
    <w:p>
      <w:r>
        <w:t>3.Nell'evenienza concreta il ricorrente ritiene ineccepibile il proprio comportamento, poiché la colonna di auto che ha sorpassato non era ferma, bensì procedeva"lentamente a causa del traffico"(cfr. ricorso 11 febbraio 2003, pag.2); di conseguenza sostiene che l'articolo di legge citato non troverebbe applicazione. A torto.</w:t>
      </w:r>
    </w:p>
    <w:p>
      <w:r>
        <w:t>In effetti, secondo la giurisprudenza del Tribunale Federale, ai motociclisti è proibito sorpassare veicoli in colonna, per inserirsi davanti agli stessi, anche quando la colonna procede a rilento (cfr. DTF 129 IV 155 e riferimenti); l'obbligo di arresto deve essere incondizionatamente rispettato quando la fermata di veicoli incolonnati è dovuta ad una comprensibile cortesia nei confronti di utenti della strada che, senza godere della precedenza, attendono di poter accedere alla via principale (cfr. Rep. 1985, pag. 27 ss).</w:t>
      </w:r>
    </w:p>
    <w:p>
      <w:r>
        <w:t>In casu, il fatto che la colonna procedesse a rilento è ammesso dal ricorrente stesso (cfr. supra), che addirittura afferma nel verbale di interrogatorio del 9 settembre 2002 che "c'era un forte traffico, infatti i veicoli avanzavano lentamente ed a tratti si fermavano".</w:t>
      </w:r>
    </w:p>
    <w:p>
      <w:r>
        <w:t>Altrettanto provata è la fermata effettuata per cortesia dal conducente Pedrazzi nell'intento di far attraversare il campo stradale al veicolo condotto dal coprotagonista__________, che non godeva di precedenza: al riguardo sia quest'ultimo, "visto il traffico intenso in direzione di__________stavo fermo fino a quando un'automobilista si fermava per lasciarmi passare. Notando che questo [__________] era fermo e mi faceva segno con le mani di passare cominciavo ad immettermi sulla strada principale"(cfr. verbale di interrogatorio 31 agosto 2002), che il__________- secondo cui "giunto all'altezza del distributore__________mi fermavo poiché c'era un'automobilista che si trovava pure fermo all'uscita del piazzale con la chiara intenzione di dirigersi verso__________. Da parte mia gli facevo un cenno con la mano che lo lasciavo passare"(cfr. verbale di interrogatorio del 2 settembre 2002) - non lasciano dubbi in merito alla fermata del veicolo che precedeva la motocicletta condotta dall'insorgente.</w:t>
      </w:r>
    </w:p>
    <w:p>
      <w:r>
        <w:t>Di conseguenza, in considerazione della giurispudenza sopra evocata, che si adegua perfettamente alla fattispecie in esame, l'insorgente non può essere prosciolto dall'addebito riguardante la violazione dell'art. 47 cpv. 2 LCStr.</w:t>
      </w:r>
    </w:p>
    <w:p>
      <w:r>
        <w:t>4.Nel caso oggetto della presente vertenza l'infrazione commessa dal ricorrente ha creato un concreto pericolo per la sicurezza della circolazione stradale.</w:t>
      </w:r>
    </w:p>
    <w:p>
      <w:r>
        <w:t>In effetti è innegabile che, se quest'ultimo non avesse superato la colonna procedente a rilento, i veicoli in colonna o quantomento il veicolo fermo, la collisione con il veicolo condotto dal__________non si sarebbe prodotta.</w:t>
      </w:r>
    </w:p>
    <w:p>
      <w:r>
        <w:t>Pertanto il ricorrente non può essere sollevato da ogni responsabilità in merito all'avvenuta collisione.</w:t>
      </w:r>
    </w:p>
    <w:p>
      <w:r>
        <w:t>In questo ambito risulta irrilevante determinare se pure al coprotagonista__________possano venir imputate violazioni delle norme della circolazione; infatti giova ricordare che in materia contravvenzionale ognuno risponde delle proprie azioni o omissioni.</w:t>
      </w:r>
    </w:p>
    <w:p>
      <w:r>
        <w:t>Il comportamento antigiuridico altrui non estingue né attenua la responsabilità per una violazione di prescrizioni imputabile a propria colpa: di conseguenza le tesi ricorsuali non possono trovare accoglimento.</w:t>
      </w:r>
    </w:p>
    <w:p>
      <w:r>
        <w:t>5.La multa inflitta è, peraltro, confacentemente proporzionata alla gravità dell'infrazione commessa, rettamente commisurata  e contenuta nei limiti concessi dalla legge.</w:t>
      </w:r>
    </w:p>
    <w:p>
      <w:r>
        <w:t>Il ricorso va pertanto respinto, seguito di tassa di giustizia e spese (art. 15 LPContr).</w:t>
      </w:r>
    </w:p>
    <w:p>
      <w:r>
        <w:t>Per questi motivi,                visti gli artt. Art. 90 Cifra 1 LCS, 1 segg. LPContr;</w:t>
      </w:r>
    </w:p>
    <w:p>
      <w:r>
        <w:t>dichiara e</w:t>
      </w:r>
    </w:p>
    <w:p>
      <w:r>
        <w:t>pronuncia:                1.Il ricorso 11 febbraio 2003è respinto.</w:t>
      </w:r>
    </w:p>
    <w:p>
      <w:r>
        <w:t>§Di conseguenza, è confermata la decisione n°__________/__________del__________2003 emessa dallaSezione della circolazione, _________,</w:t>
      </w:r>
    </w:p>
    <w:p>
      <w:r>
        <w:t>2.La tassa di giustizia di fr. 200.- e le spese di fr. 50 .-, già versate mediante cauzione, sono a carico del ricorrente.</w:t>
      </w:r>
    </w:p>
    <w:p>
      <w:r>
        <w:t>3.Intimazione a:</w:t>
      </w:r>
    </w:p>
    <w:p>
      <w:r>
        <w:t>Sezione della circolazione, _________,</w:t>
      </w:r>
    </w:p>
    <w:p>
      <w:r>
        <w:t>______ _________, _________,</w:t>
      </w:r>
    </w:p>
    <w:p>
      <w:r>
        <w:t>Avv. _________ _________, _________,</w:t>
      </w:r>
    </w:p>
    <w:p>
      <w:r>
        <w:t>Il presidente:                                                                Il cancelliere:</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