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30.2003.344 vom 18. März 2004</w:t>
      </w:r>
    </w:p>
    <w:p>
      <w:r>
        <w:t>TI Tribunale d'appello, 2004-03-18, IT</w:t>
      </w:r>
    </w:p>
    <w:p>
      <w:r>
        <w:rPr>
          <w:b/>
        </w:rPr>
        <w:t xml:space="preserve">Quelle: </w:t>
      </w:r>
      <w:r>
        <w:t>https://mcp.opencaselaw.ch/entscheid/ti_gerichte_30.2003.344</w:t>
      </w:r>
    </w:p>
    <w:p>
      <w:r>
        <w:t>FR: TI_GERICHTE 30.2003.344 du 18 mars 2004</w:t>
      </w:r>
    </w:p>
    <w:p>
      <w:r>
        <w:t>IT: TI_GERICHTE 30.2003.344 del 18 marzo 2004</w:t>
      </w:r>
    </w:p>
    <w:p>
      <w:pPr>
        <w:pStyle w:val="Heading2"/>
      </w:pPr>
      <w:r>
        <w:t>Volltext</w:t>
      </w:r>
    </w:p>
    <w:p>
      <w:r>
        <w:t>Incarto n.30.2003.344/pg</w:t>
      </w:r>
    </w:p>
    <w:p>
      <w:r>
        <w:t>28234/002</w:t>
      </w:r>
    </w:p>
    <w:p>
      <w:r>
        <w:t>Bellinzona</w:t>
      </w:r>
    </w:p>
    <w:p>
      <w:r>
        <w:t>18 marzo 2004</w:t>
      </w:r>
    </w:p>
    <w:p>
      <w:r>
        <w:t>Sentenza</w:t>
      </w:r>
    </w:p>
    <w:p>
      <w:r>
        <w:t>In nomedella Repubblica e Cantonedel Ticino</w:t>
      </w:r>
    </w:p>
    <w:p>
      <w:r>
        <w:t>Il Presidente della Pretura penale</w:t>
      </w:r>
    </w:p>
    <w:p>
      <w:r>
        <w:t>Marco Kraushaar</w:t>
      </w:r>
    </w:p>
    <w:p>
      <w:r>
        <w:t>sedente con il cancelliere Giovanni Pozzi per statuire sul ricorso 9 ottobre 2003 presentato da</w:t>
      </w:r>
    </w:p>
    <w:p>
      <w:r>
        <w:t>__________ __________,__________,_</w:t>
      </w:r>
    </w:p>
    <w:p>
      <w:r>
        <w:t>contro</w:t>
      </w:r>
    </w:p>
    <w:p>
      <w:r>
        <w:t>la decisione 26 settembre 2003 emessa dallaSezione della circolazione,__________,</w:t>
      </w:r>
    </w:p>
    <w:p>
      <w:r>
        <w:t>letti ed esaminati gli atti;</w:t>
      </w:r>
    </w:p>
    <w:p>
      <w:r>
        <w:t>ritenuto,                            in fatto ed in diritto</w:t>
      </w:r>
    </w:p>
    <w:p>
      <w:r>
        <w:t>A.Il 9 ottobre 2003__________  __________ha inoltrato ricorso contro la decisione 26 settembre 2003 con cui la Sezione della circolazione gli ha inflitto una multa di fr. 300.-, oltre fr. 60.- di tassa di giustizia e fr. 70.- di spese, per aver eseguito, alla guida della vettura__________, un cambiamento di corsia, da destra a sinistra, collidendo con un autoveicolo sopraggiungente da tergo.</w:t>
      </w:r>
    </w:p>
    <w:p>
      <w:r>
        <w:t>Il ricorso era redatto in lingua tedesca.</w:t>
      </w:r>
    </w:p>
    <w:p>
      <w:r>
        <w:t>B.In data 16 ottobre 2003 questa Autorità ha scritto al ricorrente quanto segue:</w:t>
      </w:r>
    </w:p>
    <w:p>
      <w:r>
        <w:t>"in possesso del suo scritto citato a margine le comunico che, conformemente alle norme stabilite dagli articoli 4 e 5 della Legge di procedura per le contravvenzioni (LPContr):</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In applicazione dell'art. 6 LPContr, con la presente le viene assegnato un termine perentorio di 10 giorni per ripresentare il ricorso in lingua italiana, nella forma indicata, con la comminatoria che, trascorso infruttuoso tale termine, il ricorso darà dichiarato irricevibile."</w:t>
      </w:r>
    </w:p>
    <w:p>
      <w:r>
        <w:t>Si rileva che il menzionato scritto è stato notificato al  ricorrente il 24 ottobre 2003; ne consegue che il termine perentorio di 10 giorni per la presentazione del ricorso in lingua italiana, ai sensi degli art. 4, 6 e 7 LPContr, è scaduto infruttuosamente il 3 novembre 2003.</w:t>
      </w:r>
    </w:p>
    <w:p>
      <w:r>
        <w:t>Il ricorrente ha dato seguito alla richiesta il 4 novembre 2003, ossia tardivamente. Il ricorso è pertanto irricevibile.</w:t>
      </w:r>
    </w:p>
    <w:p>
      <w:r>
        <w:t>Per questi motivi,                visti gli artt. 4, 7, 15 LPContr;</w:t>
      </w:r>
    </w:p>
    <w:p>
      <w:r>
        <w:t>dichiara e</w:t>
      </w:r>
    </w:p>
    <w:p>
      <w:r>
        <w:t>pronuncia:                1.Il ricorso 9 ottobre 2003 inoltrato da__________  __________,__________,è irricevibile.</w:t>
      </w:r>
    </w:p>
    <w:p>
      <w:r>
        <w:t>2.Non si prelevano né tasse, né spese.</w:t>
      </w:r>
    </w:p>
    <w:p>
      <w:r>
        <w:t>3.Intimazione a:</w:t>
      </w:r>
    </w:p>
    <w:p>
      <w:r>
        <w:t>Sezione della circolazione,__________,</w:t>
      </w:r>
    </w:p>
    <w:p>
      <w:r>
        <w:t>__________ __________,__________, 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