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30.2003.336 vom 27. Januar 2004</w:t>
      </w:r>
    </w:p>
    <w:p>
      <w:r>
        <w:t>TI Tribunale d'appello, 2004-01-27, IT</w:t>
      </w:r>
    </w:p>
    <w:p>
      <w:r>
        <w:rPr>
          <w:b/>
        </w:rPr>
        <w:t xml:space="preserve">Quelle: </w:t>
      </w:r>
      <w:r>
        <w:t>https://mcp.opencaselaw.ch/entscheid/ti_gerichte_30.2003.336</w:t>
      </w:r>
    </w:p>
    <w:p>
      <w:r>
        <w:t>FR: TI_GERICHTE 30.2003.336 du 27 janvier 2004</w:t>
      </w:r>
    </w:p>
    <w:p>
      <w:r>
        <w:t>IT: TI_GERICHTE 30.2003.336 del 27 gennaio 2004</w:t>
      </w:r>
    </w:p>
    <w:p>
      <w:pPr>
        <w:pStyle w:val="Heading2"/>
      </w:pPr>
      <w:r>
        <w:t>Volltext</w:t>
      </w:r>
    </w:p>
    <w:p>
      <w:r>
        <w:t>Incarto n.30.2003.336/AMM</w:t>
      </w:r>
    </w:p>
    <w:p>
      <w:r>
        <w:t>27472/007</w:t>
      </w:r>
    </w:p>
    <w:p>
      <w:r>
        <w:t>Bellinzona</w:t>
      </w:r>
    </w:p>
    <w:p>
      <w:r>
        <w:t>27 gennaio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Laura Rossini per statuire sul ricorso del _________ 2003 presentato da</w:t>
      </w:r>
    </w:p>
    <w:p>
      <w:r>
        <w:t>__________________,_________</w:t>
      </w:r>
    </w:p>
    <w:p>
      <w:r>
        <w:t>contro</w:t>
      </w:r>
    </w:p>
    <w:p>
      <w:r>
        <w:t>la decisione n. _________ /_________ del _________ _________ 2003 emessadallaSezione della circolazione,Camorino,</w:t>
      </w:r>
    </w:p>
    <w:p>
      <w:r>
        <w:t>viste                                  le osservazioni del _________ 2003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_________ 2003, ha inflitto a _________ _________ una multa di fr. 40., addebitandogli inoltre una tassa di giustizia di fr. 20. e le spese di fr. 10., per il seguente fatto accertato il _________ 2003 in territorio di _________: "Ha posteggiato il veicolo TI_________su un marciapiede";</w:t>
      </w:r>
    </w:p>
    <w:p>
      <w:r>
        <w:t>che la risoluzione è stata emessa in applicazione degli art. 43 cpv. 2, 90 n. 1 LCS e 41 cpv. 1bis ONC;</w:t>
      </w:r>
    </w:p>
    <w:p>
      <w:r>
        <w:t>che _________ _________ è insorto contro tale decisione con un ricorso del _________  2003 in cui postula l'annullamento degli oneri del querelato giudizio;</w:t>
      </w:r>
    </w:p>
    <w:p>
      <w:r>
        <w:t>che in uno scritto del _________ _________ 2003 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la Sezione della circolazione ha inflitto all'interessato  come detto  una multa di fr. 40., addebitandogli inoltre una tassa di giustizia di fr. 20. e le spese di fr. 10., per avereposteggiato il veicolo TI_________su un marciapiede;</w:t>
      </w:r>
    </w:p>
    <w:p>
      <w:r>
        <w:t>che il ricorrente non contesta la sanzione come tale, pur affermando di non ricordare i fatti, ma chiede che gli vengano "tolte le spese e la tassa di giudizio", lamentando "di non aver mai trovato un avviso di contravvenzione sulla mia auto" e di non aver "nemmeno ricevuto alcun avviso di pagamento da parte della Polizia comunale di_________ ";</w:t>
      </w:r>
    </w:p>
    <w:p>
      <w:r>
        <w:t>che nulla agli atti permette di concludere all'avvenuta intimazione della contravvenzione, ciò di cui dà atto del resto la stessa Sezione della circolazione che si rimette al giudizio di quest'autorità;</w:t>
      </w:r>
    </w:p>
    <w:p>
      <w:r>
        <w:t>che, in siffatte evenienze, il ricorso va pertanto accolto e la decisione impugnata riformata di conseguenza;</w:t>
      </w:r>
    </w:p>
    <w:p>
      <w:r>
        <w:t>per questi motivi,                visti gli art. 43 cpv. 2 e 90 n. 1 LCS; 41 cpv. 1bis ONC; 1 segg. LPContr;</w:t>
      </w:r>
    </w:p>
    <w:p>
      <w:r>
        <w:t>pronuncia:1.     Il ricorso è accolto e la decisione impugnata è riformata nel senso che a _________ _________ è inflitta una multa di fr. 40., senza oneri processuali.</w:t>
      </w:r>
    </w:p>
    <w:p>
      <w:r>
        <w:t>2.     Non si prelevano né tasse né spese dell'attuale giudizio.</w:t>
      </w:r>
    </w:p>
    <w:p>
      <w:r>
        <w:t>3.     Intimazione a:</w:t>
      </w:r>
    </w:p>
    <w:p>
      <w:r>
        <w:t>__________________,_________,</w:t>
      </w:r>
    </w:p>
    <w:p>
      <w:r>
        <w:t> Sezione della circolazione,Camorino.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