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30.2003.255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https://mcp.opencaselaw.ch/entscheid/ti_gerichte_30.2003.255</w:t>
      </w:r>
    </w:p>
    <w:p>
      <w:r>
        <w:t>FR: TI_GERICHTE 30.2003.255 du 4 août 2003</w:t>
      </w:r>
    </w:p>
    <w:p>
      <w:r>
        <w:t>IT: TI_GERICHTE 30.2003.255 del 4 agosto 2003</w:t>
      </w:r>
    </w:p>
    <w:p>
      <w:pPr>
        <w:pStyle w:val="Heading2"/>
      </w:pPr>
      <w:r>
        <w:t>Volltext</w:t>
      </w:r>
    </w:p>
    <w:p>
      <w:r>
        <w:t>Incarto n.30.2003.255/pg</w:t>
      </w:r>
    </w:p>
    <w:p>
      <w:r>
        <w:t>22253/003</w:t>
      </w:r>
    </w:p>
    <w:p>
      <w:r>
        <w:t>Bellinzona</w:t>
      </w:r>
    </w:p>
    <w:p>
      <w:r>
        <w:t>4 agosto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23 luglio 2003 presentato da</w:t>
      </w:r>
    </w:p>
    <w:p>
      <w:r>
        <w:t>__________ __________,__________,</w:t>
      </w:r>
    </w:p>
    <w:p>
      <w:r>
        <w:t>contro</w:t>
      </w:r>
    </w:p>
    <w:p>
      <w:r>
        <w:t>la decisione 18 luglio 2003 emessa dalla Sezione della circolazione, __________,</w:t>
      </w:r>
    </w:p>
    <w:p>
      <w:r>
        <w:t>rilevato che                         con scritto 31 luglio 2003 il signor __________ ha ritirato il ricorso,</w:t>
      </w:r>
    </w:p>
    <w:p>
      <w:r>
        <w:t>decreta:                    1.Il ricorso 23 luglio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