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https://mcp.opencaselaw.ch/entscheid/ti_gerichte_30.2003.2</w:t>
      </w:r>
    </w:p>
    <w:p>
      <w:r>
        <w:t>FR: TI_GERICHTE 30.2003.2 du 25 février 2003</w:t>
      </w:r>
    </w:p>
    <w:p>
      <w:r>
        <w:t>IT: TI_GERICHTE 30.2003.2 del 25 febbraio 2003</w:t>
      </w:r>
    </w:p>
    <w:p>
      <w:pPr>
        <w:pStyle w:val="Heading2"/>
      </w:pPr>
      <w:r>
        <w:t>Volltext</w:t>
      </w:r>
    </w:p>
    <w:p>
      <w:r>
        <w:t>Incarto n.30.2003.2/bep</w:t>
      </w:r>
    </w:p>
    <w:p>
      <w:r>
        <w:t>_________</w:t>
      </w:r>
    </w:p>
    <w:p>
      <w:r>
        <w:t>Lugano</w:t>
      </w:r>
    </w:p>
    <w:p>
      <w:r>
        <w:t>25 febbraio 2003</w:t>
      </w:r>
    </w:p>
    <w:p>
      <w:r>
        <w:t>Sentenza</w:t>
      </w:r>
    </w:p>
    <w:p>
      <w:r>
        <w:t>In nomedella Repubblica e Cantonedel Ticino</w:t>
      </w:r>
    </w:p>
    <w:p>
      <w:r>
        <w:t>Pretura penale</w:t>
      </w:r>
    </w:p>
    <w:p>
      <w:r>
        <w:t>IN_ISTANZA_NOME</w:t>
      </w:r>
    </w:p>
    <w:p>
      <w:r>
        <w:t>sedente con per statuire sul ricorso 24 giugno 2002 presentato da</w:t>
      </w:r>
    </w:p>
    <w:p>
      <w:r>
        <w:t>_________ _________,domiciliato a _________, Via _________ _________,</w:t>
      </w:r>
    </w:p>
    <w:p>
      <w:r>
        <w:t>contro</w:t>
      </w:r>
    </w:p>
    <w:p>
      <w:r>
        <w:t>la decisione _________  _________ 2002 emessadalla Sezione della circolazione, Camorino,</w:t>
      </w:r>
    </w:p>
    <w:p>
      <w:r>
        <w:t>viste                                  le osservazioni  presentatedallaSezione della circolazione, Camorino,</w:t>
      </w:r>
    </w:p>
    <w:p>
      <w:r>
        <w:t>letti ed esaminati gli atti.</w:t>
      </w:r>
    </w:p>
    <w:p>
      <w:r>
        <w:t>Ritenuto,                           in fatto ed in diritto</w:t>
      </w:r>
    </w:p>
    <w:p>
      <w:r>
        <w:t>A.</w:t>
      </w:r>
    </w:p>
    <w:p>
      <w:r>
        <w:t>Per questi motivi,                visti gli artt. Art. 90 Cifra 1 LCS, 1 segg. LPContr;</w:t>
      </w:r>
    </w:p>
    <w:p>
      <w:r>
        <w:t>dichiara e</w:t>
      </w:r>
    </w:p>
    <w:p>
      <w:r>
        <w:t>pronuncia:                1.Il ricorso 24 giugno 2002 di_________ _________,_________,</w:t>
      </w:r>
    </w:p>
    <w:p>
      <w:r>
        <w:t>2.La tassa di giustizia e le spese per complessivi fr.</w:t>
      </w:r>
    </w:p>
    <w:p>
      <w:r>
        <w:t>3.Intimazione a:</w:t>
      </w:r>
    </w:p>
    <w:p>
      <w:r>
        <w:t>Sezione della circolazione, Camorino,</w:t>
      </w:r>
    </w:p>
    <w:p>
      <w:r>
        <w:t>Avv._________ _________,_________,</w:t>
      </w:r>
    </w:p>
    <w:p>
      <w:r>
        <w:t>Pretura penale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