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30.2003.156 vom 30. September 2003</w:t>
      </w:r>
    </w:p>
    <w:p>
      <w:r>
        <w:t>TI Tribunale d'appello, 2003-09-30, IT</w:t>
      </w:r>
    </w:p>
    <w:p>
      <w:r>
        <w:rPr>
          <w:b/>
        </w:rPr>
        <w:t xml:space="preserve">Quelle: </w:t>
      </w:r>
      <w:r>
        <w:t>https://mcp.opencaselaw.ch/entscheid/ti_gerichte_30.2003.156</w:t>
      </w:r>
    </w:p>
    <w:p>
      <w:r>
        <w:t>FR: TI_GERICHTE 30.2003.156 du 30 septembre 2003</w:t>
      </w:r>
    </w:p>
    <w:p>
      <w:r>
        <w:t>IT: TI_GERICHTE 30.2003.156 del 30 settembre 2003</w:t>
      </w:r>
    </w:p>
    <w:p>
      <w:pPr>
        <w:pStyle w:val="Heading2"/>
      </w:pPr>
      <w:r>
        <w:t>Volltext</w:t>
      </w:r>
    </w:p>
    <w:p>
      <w:r>
        <w:t>Incarto n.30.2003.156/pg</w:t>
      </w:r>
    </w:p>
    <w:p>
      <w:r>
        <w:t>10812/007</w:t>
      </w:r>
    </w:p>
    <w:p>
      <w:r>
        <w:t>Bellinzona</w:t>
      </w:r>
    </w:p>
    <w:p>
      <w:r>
        <w:t>30 settembre 2003</w:t>
      </w:r>
    </w:p>
    <w:p>
      <w:r>
        <w:t>Sentenza</w:t>
      </w:r>
    </w:p>
    <w:p>
      <w:r>
        <w:t>In nomedella Repubblica e Cantonedel Ticino</w:t>
      </w:r>
    </w:p>
    <w:p>
      <w:r>
        <w:t>Il Presidente della Pretura penale</w:t>
      </w:r>
    </w:p>
    <w:p>
      <w:r>
        <w:t>Marco Kraushaar</w:t>
      </w:r>
    </w:p>
    <w:p>
      <w:r>
        <w:t>sedente con il cancelliere Giovanni Pozzi per statuire sul ricorso 29 aprile 2003 presentato da</w:t>
      </w:r>
    </w:p>
    <w:p>
      <w:r>
        <w:t>______________________ ___________,___________,</w:t>
      </w:r>
    </w:p>
    <w:p>
      <w:r>
        <w:t>contro</w:t>
      </w:r>
    </w:p>
    <w:p>
      <w:r>
        <w:t>la decisione 4 aprile 2003 emessa dalla Sezione della circolazione,___________,</w:t>
      </w:r>
    </w:p>
    <w:p>
      <w:r>
        <w:t>viste                                  le osservazioni  presentate dallaSezione della circolazione, ____________,;</w:t>
      </w:r>
    </w:p>
    <w:p>
      <w:r>
        <w:t>le controsservazioni della Polizia comunale di ___________;</w:t>
      </w:r>
    </w:p>
    <w:p>
      <w:r>
        <w:t>letti ed esaminati gli atti;</w:t>
      </w:r>
    </w:p>
    <w:p>
      <w:r>
        <w:t>ritenuto                             in fatto</w:t>
      </w:r>
    </w:p>
    <w:p>
      <w:r>
        <w:t>A.La Sezione della circolazionecon decisione 4 aprile 2003 ha inflitto a ___________ ___________ ___________ una multa di fr.120.-,oltre la tassa di giustizia di fr. 40.- e le spese di fr. 20.-, per aver posteggiato la vettura  ___________ dal 6.2 all'8.2.2003 in un parcheggio limitato a 24h.</w:t>
      </w:r>
    </w:p>
    <w:p>
      <w:r>
        <w:t>Fatti accertati l'8 febbraio 2003 in territorio di ___________.</w:t>
      </w:r>
    </w:p>
    <w:p>
      <w:r>
        <w:t>La risoluzione è stata resa in applicazione degli art. 3, 27 cpv.1, 90 cifra 1 LCStr e 48 cpv.8 OSStr.</w:t>
      </w:r>
    </w:p>
    <w:p>
      <w:r>
        <w:t>B.Contro la predetta pronuncia dipartimentale ___________ ___________ ___________ si aggrava ora davanti a questo giudice chiedendone l'annullamento.</w:t>
      </w:r>
    </w:p>
    <w:p>
      <w:r>
        <w:t>Eccepisce di non aver mai ricevuto il rapporto di contravvenzione ed esclude di aver parcheggiato il suo veicolo nelle circostanze indicate, ritenuto che la via ___________ è un'indicazione generica e che in detta via non esistono parcheggi la cui durata di sosta autorizzata è limitata a 24 h.</w:t>
      </w:r>
    </w:p>
    <w:p>
      <w:r>
        <w:t>C.La Sezione della circolazionepropone,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2.Per quanto attiene all'intimazione del rapporto di contravvenzione si rileva che agli atti è allegata la busta inviata al ricorrente per raccomandata dalla Polizia comunale di ___________ in data 14 febbraio 2003, rimasta in giacenza presso l'ufficio postale di ___________ per 7 giorni e - in quanto non ritirata -  ritornata al mittente in data 25 febbraio 2003; di conseguenza nell'evenienza concreta ci si trova di fronte ad una valida notifica ai sensi di legge.</w:t>
      </w:r>
    </w:p>
    <w:p>
      <w:r>
        <w:t>3.     Le costatazioni del caso in esame non sono state fatte da un solo agente, ma addirittura da due; esse non possono essere il frutto della loro fantasia, in quanto, a differenza del denunciato, non hanno alcun interesse a dichiarare fatti non corrispondenti alla realtà, con il rischio, tra l'altro, di subire sanzioni penali ed amministrative.</w:t>
      </w:r>
    </w:p>
    <w:p>
      <w:r>
        <w:t>L'indicazione generica "via ___________ " non è un motivo per cui il rapporto di contravvenzione deve essere annullato, dal momento che contiene tutti gli elementi per la sua validità giuridica; infine si rileva che a differenza di quanto sostenuto dal ricorrente, lungo via ___________ esiste un unico parcheggio di durata limitata a 24 h, situato nei pressi del cimitero, come peraltro è dimostrato dalle foto prodotte dagli agenti che hanno intimato la contravvenzione.</w:t>
      </w:r>
    </w:p>
    <w:p>
      <w:r>
        <w:t>4.A titolo abbondanziale si rileva infine che il ricorrente,nonostante abbia chiesto una proroga dei termini per presentare le sue osservazioni al rapporto di complemento 8 giugno 2003 della Polizia comunale di ___________, nulla ha intrapreso al riguardo lasciando decadere infruttuosamente la possibilità di ulteriormente esprimersi e spiegarsi in merito.</w:t>
      </w:r>
    </w:p>
    <w:p>
      <w:r>
        <w:t>5.La multa inflitta è, peraltro, confacentemente proporzionata alla gravità dell'infrazione commessa, rettamente commisurata al grado di colpa e contenuta nei limiti concessi dalla legge.</w:t>
      </w:r>
    </w:p>
    <w:p>
      <w:r>
        <w:t>Il ricorso va pertanto respinto, seguito di tassa di giustizia e spese (art. 15 LPContr).</w:t>
      </w:r>
    </w:p>
    <w:p>
      <w:r>
        <w:t>per questi motivi,                visti gli art. 3, 27 cpv.1, 90 cifra 1 LCStr e 48 cpv.8 OSStr, 1 segg. LPContr;</w:t>
      </w:r>
    </w:p>
    <w:p>
      <w:r>
        <w:t>dichiara e</w:t>
      </w:r>
    </w:p>
    <w:p>
      <w:r>
        <w:t>pronuncia:                1.Il ricorso 29 aprile 2003è respinto.</w:t>
      </w:r>
    </w:p>
    <w:p>
      <w:r>
        <w:t>§Di conseguenza, è confermata la decisione n° ___________ /___________ del ___________ 2003 dallaSezione della circolazione, ____________,</w:t>
      </w:r>
    </w:p>
    <w:p>
      <w:r>
        <w:t>2.La tassa di giustizia di fr. 150.- e le spese di fr. 50.- sono a carico del ricorrente.</w:t>
      </w:r>
    </w:p>
    <w:p>
      <w:r>
        <w:t>3.Intimazione a:</w:t>
      </w:r>
    </w:p>
    <w:p>
      <w:r>
        <w:t>Sezione della circolazione, ____________,</w:t>
      </w:r>
    </w:p>
    <w:p>
      <w:r>
        <w:t>___________ ___________ ___________, ___________,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