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TI_GERICHTE 30.2003.115 vom 8. Juli 2003</w:t>
      </w:r>
    </w:p>
    <w:p>
      <w:r>
        <w:t>TI Tribunale d'appello, 2003-07-08, IT</w:t>
      </w:r>
    </w:p>
    <w:p>
      <w:r>
        <w:rPr>
          <w:b/>
        </w:rPr>
        <w:t xml:space="preserve">Quelle: </w:t>
      </w:r>
      <w:r>
        <w:t>https://mcp.opencaselaw.ch/entscheid/ti_gerichte_30.2003.115</w:t>
      </w:r>
    </w:p>
    <w:p>
      <w:r>
        <w:t>FR: TI_GERICHTE 30.2003.115 du 8 juillet 2003</w:t>
      </w:r>
    </w:p>
    <w:p>
      <w:r>
        <w:t>IT: TI_GERICHTE 30.2003.115 del 8 luglio 2003</w:t>
      </w:r>
    </w:p>
    <w:p>
      <w:pPr>
        <w:pStyle w:val="Heading2"/>
      </w:pPr>
      <w:r>
        <w:t>Volltext</w:t>
      </w:r>
    </w:p>
    <w:p>
      <w:r>
        <w:t>Incarto n.30.2003.115/AMM</w:t>
      </w:r>
    </w:p>
    <w:p>
      <w:r>
        <w:t>8746/001</w:t>
      </w:r>
    </w:p>
    <w:p>
      <w:r>
        <w:t>Bellinzona</w:t>
      </w:r>
    </w:p>
    <w:p>
      <w:r>
        <w:t>8 luglio 2003</w:t>
      </w:r>
    </w:p>
    <w:p>
      <w:r>
        <w:t>Sentenza</w:t>
      </w:r>
    </w:p>
    <w:p>
      <w:r>
        <w:t>In nomedella Repubblica e Cantonedel Ticino</w:t>
      </w:r>
    </w:p>
    <w:p>
      <w:r>
        <w:t>Il Giudice della Pretura penale</w:t>
      </w:r>
    </w:p>
    <w:p>
      <w:r>
        <w:t>Marco Ambrosini</w:t>
      </w:r>
    </w:p>
    <w:p>
      <w:r>
        <w:t>sedente con la segretaria Carmela Fiorini per statuire sul ricorso del _________ _________ 2003 presentato da</w:t>
      </w:r>
    </w:p>
    <w:p>
      <w:r>
        <w:t>__________________,_________ (D)</w:t>
      </w:r>
    </w:p>
    <w:p>
      <w:r>
        <w:t>contro</w:t>
      </w:r>
    </w:p>
    <w:p>
      <w:r>
        <w:t>la decisione n. _________ /_________ del _________ 2003 emessadalla Sezione della circolazione, Camorino,</w:t>
      </w:r>
    </w:p>
    <w:p>
      <w:r>
        <w:t>viste                                  le osservazioni dell'_________ _________ 2003 presentate dalla Sezione della circolazione;</w:t>
      </w:r>
    </w:p>
    <w:p>
      <w:r>
        <w:t>letti ed esaminati gli atti;</w:t>
      </w:r>
    </w:p>
    <w:p>
      <w:r>
        <w:t>ritenutoin fatto:</w:t>
      </w:r>
    </w:p>
    <w:p>
      <w:r>
        <w:t>che la Sezione della circolazione, con decisione del _________ 2003, ha inflitto a _________ _________ una multa di fr. 400., addebitandogli inoltre una tassa di giustizia di fr. 80. e le spese di fr. 30., per i seguenti fatti accertati il _________ 2003 in territorio di _________: "Ha circolato con l'autoarticolato__________________sovraccarico";</w:t>
      </w:r>
    </w:p>
    <w:p>
      <w:r>
        <w:t>che la risoluzione è stata emanata in applicazione degli art. 9 cpv. 6, 29, 30 cpv. 2, 90 n. 1, 93 n. 2 e 96 n. 1 LCS; 67 cpv. 1 ONC;</w:t>
      </w:r>
    </w:p>
    <w:p>
      <w:r>
        <w:t>che _________ _________ è insorto contro tale decisione con un ricorso del _________ 2003 nel quale chiede in sostanza l'annullamento della multa;</w:t>
      </w:r>
    </w:p>
    <w:p>
      <w:r>
        <w:t>che in uno scritto dell'_________ _________ 2003 la Sezione della circolazione dichiara di astenersi dal formulare osservazioni lasciando a questo giudice "la più ampia facoltà di giudizio";</w:t>
      </w:r>
    </w:p>
    <w:p>
      <w:r>
        <w:t>e consideratoin diritto:</w:t>
      </w:r>
    </w:p>
    <w:p>
      <w:r>
        <w:t>che la competenza di questo giudice, la legittimazione attiva dell'insorgente e la tempestività dell'impugnativa sono date dall'art. 4 LPContr, ragion per cui il ricorso è ricevibile in ordine e può essere giudicato sulla base degli atti a norma dell'art. 12 LPContr;</w:t>
      </w:r>
    </w:p>
    <w:p>
      <w:r>
        <w:t>che la Sezione della circolazione ha sanzionato l'insorgente, come detto, per essere "circolato con l'autoarticolato _________  _________ sovraccarico" (decisione impugnata, con rinvio a al rapporto di contravvenzione del _________ _________ 2003);</w:t>
      </w:r>
    </w:p>
    <w:p>
      <w:r>
        <w:t>che il ricorrente fa valere la sua estraneità ai fatti rimproveratigli, adducendo come "l'errore non è nato da parte mia, ma da parte della dogana di transito di _________, la quale per errore non ha timbrato il permesso di transito per camion pesanti" (ricorso, in fine);</w:t>
      </w:r>
    </w:p>
    <w:p>
      <w:r>
        <w:t>che in un successivo rapporto dell'_________  _________ 2003 l'agente denunciante rileva come l'insorgente abbia invero esibito "l'apposito formulario inerente i contingenti veicoli pesanti", il quale non risultava tuttavia "debitamente timbrato dalla dogana di _________ ";</w:t>
      </w:r>
    </w:p>
    <w:p>
      <w:r>
        <w:t>che la Sezione della circolazione, preso atto delle doglianze ricorsuali e del rapporto dell'agente denunciante, ha rinunciato a formulare osservazioni, rimettendosi al giudizio dell'autorità di secondo grado;</w:t>
      </w:r>
    </w:p>
    <w:p>
      <w:r>
        <w:t>che in simili evenienze questo giudice, dopo aver valutato le risultanze istruttorie, non può pervenire al convincimento che il ricorrente abbia effettivamente commesso l'infrazione rimproveratagli;</w:t>
      </w:r>
    </w:p>
    <w:p>
      <w:r>
        <w:t>che si giustifica pertanto di annullare la decisione impugnata e di rinunciare al prelievo di oneri processuali;</w:t>
      </w:r>
    </w:p>
    <w:p>
      <w:r>
        <w:t>per questi motivi,                visti gli art. 9 cpv. 6, 29, 30 cpv. 2, 90 n. 1, 93 n. 2 e 96 n. 1 LCS; 67 cpv. 1 ONC, 1 segg. LPContr;</w:t>
      </w:r>
    </w:p>
    <w:p>
      <w:r>
        <w:t>pronuncia:1.     Il ricorso è accolto e la decisione impugnata è annullata.</w:t>
      </w:r>
    </w:p>
    <w:p>
      <w:r>
        <w:t>2.     Non si prelevano tasse o spese, né si assegnano ripetibili.</w:t>
      </w:r>
    </w:p>
    <w:p>
      <w:r>
        <w:t>3.     Intimazione a:</w:t>
      </w:r>
    </w:p>
    <w:p>
      <w:r>
        <w:t> _________ _________, _________ (D),</w:t>
      </w:r>
    </w:p>
    <w:p>
      <w:r>
        <w:t> Sezione della circolazione, Camorino.</w:t>
      </w:r>
    </w:p>
    <w:p>
      <w:r>
        <w:t>Il giudice:                                                                                 La segretaria: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