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30.2003.105 vom 7. März 2003</w:t>
      </w:r>
    </w:p>
    <w:p>
      <w:r>
        <w:t>TI Tribunale d'appello, 2003-03-07, IT</w:t>
      </w:r>
    </w:p>
    <w:p>
      <w:r>
        <w:rPr>
          <w:b/>
        </w:rPr>
        <w:t xml:space="preserve">Quelle: </w:t>
      </w:r>
      <w:r>
        <w:t>https://mcp.opencaselaw.ch/entscheid/ti_gerichte_30.2003.105</w:t>
      </w:r>
    </w:p>
    <w:p>
      <w:r>
        <w:t>FR: TI_GERICHTE 30.2003.105 du 7 mars 2003</w:t>
      </w:r>
    </w:p>
    <w:p>
      <w:r>
        <w:t>IT: TI_GERICHTE 30.2003.105 del 7 marzo 2003</w:t>
      </w:r>
    </w:p>
    <w:p>
      <w:pPr>
        <w:pStyle w:val="Heading2"/>
      </w:pPr>
      <w:r>
        <w:t>Volltext</w:t>
      </w:r>
    </w:p>
    <w:p>
      <w:r>
        <w:t>Incarto n.30.2003.105/AMM</w:t>
      </w:r>
    </w:p>
    <w:p>
      <w:r>
        <w:t>9146/008</w:t>
      </w:r>
    </w:p>
    <w:p>
      <w:r>
        <w:t>Bellinzona</w:t>
      </w:r>
    </w:p>
    <w:p>
      <w:r>
        <w:t>7 luglio 2003</w:t>
      </w:r>
    </w:p>
    <w:p>
      <w:r>
        <w:t>Sentenza</w:t>
      </w:r>
    </w:p>
    <w:p>
      <w:r>
        <w:t>In nomedella Repubblica e Cantonedel Ticino</w:t>
      </w:r>
    </w:p>
    <w:p>
      <w:r>
        <w:t>Il Giudice della Pretura penale</w:t>
      </w:r>
    </w:p>
    <w:p>
      <w:r>
        <w:t>Marco Ambrosini</w:t>
      </w:r>
    </w:p>
    <w:p>
      <w:r>
        <w:t>sedente con la segretaria Carmela Fiorini per statuire sul ricorso del 14 marzo 2003 presentato da</w:t>
      </w:r>
    </w:p>
    <w:p>
      <w:r>
        <w:t>________________ ________,________</w:t>
      </w:r>
    </w:p>
    <w:p>
      <w:r>
        <w:t>contro</w:t>
      </w:r>
    </w:p>
    <w:p>
      <w:r>
        <w:t>la decisione n. ________ /________ del ________ 2003 emessa dalla Sezione della circolazione, ________,</w:t>
      </w:r>
    </w:p>
    <w:p>
      <w:r>
        <w:t>viste                                  le osservazioni del 26 marzo 2003 presentate dalla Sezione della circolazione;</w:t>
      </w:r>
    </w:p>
    <w:p>
      <w:r>
        <w:t>letti ed esaminati gli atti;</w:t>
      </w:r>
    </w:p>
    <w:p>
      <w:r>
        <w:t>ritenutoin fatto:</w:t>
      </w:r>
    </w:p>
    <w:p>
      <w:r>
        <w:t>che la Sezione della circolazione, con decisione del 7 marzo 2003, ha inflitto a ________ ________ ________ una multa di fr. 40., addebitandogli inoltre una tassa di giustizia di fr. 20. e le spese di fr. 10., per i seguenti fatti accertati il 21 novembre 2002 in territorio di ________: "Ha posteggiato il veicolo________superando la durata di parcheggio autorizzata";</w:t>
      </w:r>
    </w:p>
    <w:p>
      <w:r>
        <w:t>che la risoluzione è stata emessa in applicazione degli art. 3, 27 cpv. 1 e 90 n. 1 LCS; 48 cpv. 8 OSS;</w:t>
      </w:r>
    </w:p>
    <w:p>
      <w:r>
        <w:t>che ________ ________ ________ è insorto contro tale decisione con un ricorso del 14 marzo 2003 nel quale postula l'annullamento del querelato giudizio;</w:t>
      </w:r>
    </w:p>
    <w:p>
      <w:r>
        <w:t>che nelle sue osservazioni del 26 marzo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48 cpv. 8 prima frase OSS, se il parcheggio di autoveicoli è limitato nel tempo, il conducente deve di regola riportare nuovamente il veicolo in circolazione al più tardi alla scadenza del tempo permesso per il parcheggio;</w:t>
      </w:r>
    </w:p>
    <w:p>
      <w:r>
        <w:t>che chiunque contravviene alle norme della circolazione contenute nella LCS o nelle prescrizioni di esecuzione del Consiglio federale è punito con l'arresto o con la multa (art. 90 n. 1 LCS); per il superamento breve della durata di parcheggio autorizzata, l'elenco allegato all'ordinanza concernente le multe disciplinari (________) commina una sanzione pecuniaria di fr. 40.;</w:t>
      </w:r>
    </w:p>
    <w:p>
      <w:r>
        <w:t>che la Sezione della circolazione ha multato il ricorrente per avere superato la durata di parcheggio autorizzata, rilevando come "l'infrazione non è stata con­testata";</w:t>
      </w:r>
    </w:p>
    <w:p>
      <w:r>
        <w:t>che l'insorgente si duole invece di avere fatto tempestivamente valere le proprie ragioni mediante le osservazioni allegate al ricorso; egli ne desume l'irritualità della decisione impugnata, di cui chiede l'annullamento;</w:t>
      </w:r>
    </w:p>
    <w:p>
      <w:r>
        <w:t>che le contestazioni sollevate dal ricorrente si riferiscono tuttavia  come rileva giustamente la Sezione della circolazione nelle sue osservazioni del 26 marzo 2003  a un procedimento contravvenzionale avviato per "omissione di porre il disco di parcheggio dietro il parabrezza", fatto avvenuto il 22 ottobre 2002 a ________ (v. intimazione di contravvenzione del 2 gennaio 2003 allegato E al ricorso);</w:t>
      </w:r>
    </w:p>
    <w:p>
      <w:r>
        <w:t>che l'attuale procedura concerne per converso un superamento della "durata di parcheggio autorizzata" commessa a ________ il 21 novembre 2002 (decisione impugnata, con rinvio al rapporto di contravvenzione del 19 febbraio 2003);</w:t>
      </w:r>
    </w:p>
    <w:p>
      <w:r>
        <w:t>che invano si cercherebbe nel ricorso ogni censura atta a sovvertire quest'ultima risoluzione, né dal fascicolo processuale emergono elementi che permettano di confutare i fatti ivi descritti;</w:t>
      </w:r>
    </w:p>
    <w:p>
      <w:r>
        <w:t>che a ragione la Sezione della circolazione ha quindi inflitto al ricorrente una multa di fr. 40. per avere superato la durata di parcheggio autorizzata;</w:t>
      </w:r>
    </w:p>
    <w:p>
      <w:r>
        <w:t>che il ricorso, infondato, deve quindi essere respinto e la decisione impugnata confermata;</w:t>
      </w:r>
    </w:p>
    <w:p>
      <w:r>
        <w:t>che le circostanze particolari del caso giustificano nondimeno, in via eccezionale, di soprassedere al prelievo di oneri processuali dell'attuale giudizio;</w:t>
      </w:r>
    </w:p>
    <w:p>
      <w:r>
        <w:t>per questi motivi,                visti gli art. 3, 27 cpv. 1 e 90 n. 1 LCS; 48 cpv. 8 OSS; 1 segg. LPContr;</w:t>
      </w:r>
    </w:p>
    <w:p>
      <w:r>
        <w:t>pronuncia:1.     Il ricorso è respinto e la decisione impugnata è confermata.</w:t>
      </w:r>
    </w:p>
    <w:p>
      <w:r>
        <w:t>2.     Non si prelevano né tasse né spese dell'odierno giudizio.</w:t>
      </w:r>
    </w:p>
    <w:p>
      <w:r>
        <w:t>3.     Intimazione a:</w:t>
      </w:r>
    </w:p>
    <w:p>
      <w:r>
        <w:t>________ ________ ________, ________,</w:t>
      </w:r>
    </w:p>
    <w:p>
      <w:r>
        <w:t>Sezione della circolazione, 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