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30.2002.78 vom 6. Juni 2003</w:t>
      </w:r>
    </w:p>
    <w:p>
      <w:r>
        <w:t>TI Tribunale d'appello, 2003-06-06, IT</w:t>
      </w:r>
    </w:p>
    <w:p>
      <w:r>
        <w:rPr>
          <w:b/>
        </w:rPr>
        <w:t xml:space="preserve">Quelle: </w:t>
      </w:r>
      <w:r>
        <w:t>https://mcp.opencaselaw.ch/entscheid/ti_gerichte_30.2002.78</w:t>
      </w:r>
    </w:p>
    <w:p>
      <w:r>
        <w:t>FR: TI_GERICHTE 30.2002.78 du 6 juin 2003</w:t>
      </w:r>
    </w:p>
    <w:p>
      <w:r>
        <w:t>IT: TI_GERICHTE 30.2002.78 del 6 giugno 2003</w:t>
      </w:r>
    </w:p>
    <w:p>
      <w:pPr>
        <w:pStyle w:val="Heading2"/>
      </w:pPr>
      <w:r>
        <w:t>Volltext</w:t>
      </w:r>
    </w:p>
    <w:p>
      <w:r>
        <w:t>Incarto n.30.2002.78/AMM</w:t>
      </w:r>
    </w:p>
    <w:p>
      <w:r>
        <w:t>26417/909</w:t>
      </w:r>
    </w:p>
    <w:p>
      <w:r>
        <w:t>Bellinzona</w:t>
      </w:r>
    </w:p>
    <w:p>
      <w:r>
        <w:t>6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 del 20 novembre 2002 presentato da</w:t>
      </w:r>
    </w:p>
    <w:p>
      <w:r>
        <w:t>_________ _________,_________ _________</w:t>
      </w:r>
    </w:p>
    <w:p>
      <w:r>
        <w:t>contro</w:t>
      </w:r>
    </w:p>
    <w:p>
      <w:r>
        <w:t>la decisione n._________/_________dell'__________________2002 emessadalla Sezione della circolazione, Camorino,</w:t>
      </w:r>
    </w:p>
    <w:p>
      <w:r>
        <w:t>viste                                  le osservazioni del_________ _________2002 presentate dalla Sezione della circolazione;</w:t>
      </w:r>
    </w:p>
    <w:p>
      <w:r>
        <w:t>letti ed esaminati gli atti;</w:t>
      </w:r>
    </w:p>
    <w:p>
      <w:r>
        <w:t>ritenutoin fatto:</w:t>
      </w:r>
    </w:p>
    <w:p>
      <w:r>
        <w:t>che la Sezione della circolazione, con decisione dell'__________________2002, ha inflitto a_________ _________una multa di fr. 250., addebitandogli inoltre una tassa di giustizia di fr. 60. e le spese di fr. 20., per i seguenti fatti accertati il 9 luglio 2002 in territorio di_________: "Alla guida del veicolo TI_________non osservava un segnale luminoso";</w:t>
      </w:r>
    </w:p>
    <w:p>
      <w:r>
        <w:t>che la risoluzione è stata emanata in applicazione degli art. 3, 27 cpv. 1 e 90 n. 1 LCS; 68 cpv. 1 OSS;</w:t>
      </w:r>
    </w:p>
    <w:p>
      <w:r>
        <w:t>che_________ _________è insorto contro tale decisione con un ricorso del 20 novembre 2002 nel quale chiede l'annullamento della multa;</w:t>
      </w:r>
    </w:p>
    <w:p>
      <w:r>
        <w:t>che in uno scritto del 27 novembre 2002 la Sezione della circolazione dichiara di astenersi dal formulare osservazioni lasciando all'autorità di ricorso "la più ampia facoltà di giudizio";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 in ordine e può essere giudicato sulla base degli atti a norma dell'art. 12 LPContr;</w:t>
      </w:r>
    </w:p>
    <w:p>
      <w:r>
        <w:t>che per l'art. 27 cpv. 1 prima frase LCS l'utente della strada deve osservare i segnali e le demarcazioni stradali; per quanto concerne i segnali luminosi l'art. 68 cpv. 1 prima frase OSS prescrive che la luce rossa significa "Fermata";</w:t>
      </w:r>
    </w:p>
    <w:p>
      <w:r>
        <w:t>che chiunque contravviene alle norme della circolazione contenute nella LCS o nelle prescrizioni di esecuzione del Consiglio federale è punito con l'arresto o con la multa (art. 90 n. 1 LCS); per l'inosservanza di segnali luminosi, l'elenco delle multe allegato all'ordinanza concernente le multe disciplinari (RS 741. 031) commina una sanzione pecuniaria di fr. 250.;</w:t>
      </w:r>
    </w:p>
    <w:p>
      <w:r>
        <w:t>che la Sezione della circolazione ha multato l'interessato per non avere osservato  il 9 luglio 2002, alle ore 7.45  un segnale luminoso situato in via_________ _________a_________(decisione impugnata, con rinvio alle contro-osservazioni presentate il 14 agosto 2002 dalla Polizia cantonale);</w:t>
      </w:r>
    </w:p>
    <w:p>
      <w:r>
        <w:t>che il ricorrente fa valere la sua estraneità ai fatti rimproveratigli, adducendo in sostanza come alla data e ora indicate dagli agenti egli non poteva trovarsi nel luogo dell'infrazione;</w:t>
      </w:r>
    </w:p>
    <w:p>
      <w:r>
        <w:t>che a sostegno della sua tesi l'insorgente rileva di essere giunto quel giorno in ufficio solo alle 8.27 (doc. B allegato al ricorso)  ossia tre quarti d'ora dopo la contestata infrazione  e di essere quasi certamente transitato da un'altra strada, avendo egli trascorso "buona parte del mese di luglio" nella propria casa di vacanza in valle_________(ricorso, pag. 2 in alto);</w:t>
      </w:r>
    </w:p>
    <w:p>
      <w:r>
        <w:t>che l'interessato ne desume un errore di lettura del numero di targa da parte degli agenti denuncianti e conclude per l'annullamento della contravvenzione;</w:t>
      </w:r>
    </w:p>
    <w:p>
      <w:r>
        <w:t>che la Sezione della circolazione, preso atto delle doglianze ricorsuali, ha rinunciato a formulare osservazioni, rimettendosi al giudizio dell'autorità di secondo grado;</w:t>
      </w:r>
    </w:p>
    <w:p>
      <w:r>
        <w:t>che neppure questo giudice, dopo aver esaminato le risultanze istruttorie, può giungere al convincimento che il ricorrente abbia effettivamente commesso l'infrazione rimproveratagli;</w:t>
      </w:r>
    </w:p>
    <w:p>
      <w:r>
        <w:t>che si giustifica pertanto di annullare la decisione impugnata e di soprassedere al prelievo di oneri processuali;</w:t>
      </w:r>
    </w:p>
    <w:p>
      <w:r>
        <w:t>per questi motivi,                visti gli art. 3, 27 cpv. 1 e 90 n. 1 LCS; 68 cpv. 1 OSS; 1 segg. LPContr;</w:t>
      </w:r>
    </w:p>
    <w:p>
      <w:r>
        <w:t>pronuncia:1.     Il ricorso è accolto e la decisione impugnata è annullata.</w:t>
      </w:r>
    </w:p>
    <w:p>
      <w:r>
        <w:t>2.     Non si prelevano né tasse né spese.</w:t>
      </w:r>
    </w:p>
    <w:p>
      <w:r>
        <w:t>3.     Intimazione a:</w:t>
      </w:r>
    </w:p>
    <w:p>
      <w:r>
        <w:t>_________ _________,_________ _________,</w:t>
      </w:r>
    </w:p>
    <w:p>
      <w:r>
        <w:t>Sezione della circolazione, Camorino.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