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30.2002.73 vom 27. Mai 2003</w:t>
      </w:r>
    </w:p>
    <w:p>
      <w:r>
        <w:t>TI Tribunale d'appello, 2003-05-27, IT</w:t>
      </w:r>
    </w:p>
    <w:p>
      <w:r>
        <w:rPr>
          <w:b/>
        </w:rPr>
        <w:t xml:space="preserve">Quelle: </w:t>
      </w:r>
      <w:r>
        <w:t>https://mcp.opencaselaw.ch/entscheid/ti_gerichte_30.2002.73</w:t>
      </w:r>
    </w:p>
    <w:p>
      <w:r>
        <w:t>FR: TI_GERICHTE 30.2002.73 du 27 mai 2003</w:t>
      </w:r>
    </w:p>
    <w:p>
      <w:r>
        <w:t>IT: TI_GERICHTE 30.2002.73 del 27 maggio 2003</w:t>
      </w:r>
    </w:p>
    <w:p>
      <w:pPr>
        <w:pStyle w:val="Heading2"/>
      </w:pPr>
      <w:r>
        <w:t>Volltext</w:t>
      </w:r>
    </w:p>
    <w:p>
      <w:r>
        <w:t>Incarto n.30.2002.73/AMM</w:t>
      </w:r>
    </w:p>
    <w:p>
      <w:r>
        <w:t>26493/901</w:t>
      </w:r>
    </w:p>
    <w:p>
      <w:r>
        <w:t>Bellinzona</w:t>
      </w:r>
    </w:p>
    <w:p>
      <w:r>
        <w:t>27 maggio 2003</w:t>
      </w:r>
    </w:p>
    <w:p>
      <w:r>
        <w:t>Sentenza</w:t>
      </w:r>
    </w:p>
    <w:p>
      <w:r>
        <w:t>In nomedella Repubblica e Cantonedel Ticino</w:t>
      </w:r>
    </w:p>
    <w:p>
      <w:r>
        <w:t>Il Giudice della Pretura penale</w:t>
      </w:r>
    </w:p>
    <w:p>
      <w:r>
        <w:t>Marco Ambrosini</w:t>
      </w:r>
    </w:p>
    <w:p>
      <w:r>
        <w:t>sedente con la segretaria Carmela Fiorini per statuire sul ricorso dell'11 novembre 2002 presentato da</w:t>
      </w:r>
    </w:p>
    <w:p>
      <w:r>
        <w:t>_________ _________,_________</w:t>
      </w:r>
    </w:p>
    <w:p>
      <w:r>
        <w:t>contro</w:t>
      </w:r>
    </w:p>
    <w:p>
      <w:r>
        <w:t>la decisione n._________/_________dell'__________________2002 emessa dalla Sezione della circolazione, Camorino,</w:t>
      </w:r>
    </w:p>
    <w:p>
      <w:r>
        <w:t>viste                                  le osservazioni del_________ _________2002 presentate dalla Sezione della circolazione;</w:t>
      </w:r>
    </w:p>
    <w:p>
      <w:r>
        <w:t>letti ed esaminati gli atti;</w:t>
      </w:r>
    </w:p>
    <w:p>
      <w:r>
        <w:t>ritenutoin fatto:</w:t>
      </w:r>
    </w:p>
    <w:p>
      <w:r>
        <w:t>che la Sezione della circolazione,con decisione dell'__________________2002, ha inflitto a_________ _________una multa di fr. 100., addebitandogli inoltre una tassa di giustizia di fr. 20. e le spese di fr. 10., per il seguente fatto accertato il 17 luglio 2002 in territorio di_________:</w:t>
      </w:r>
    </w:p>
    <w:p>
      <w:r>
        <w:t>"alla guida del veicolo TI_________non osservava il segnale 'divieto di accesso'. LCS art. 3, 27 cpv. 1, 90 cifra 1; OSS art. 18 cpv. 3";</w:t>
      </w:r>
    </w:p>
    <w:p>
      <w:r>
        <w:t>che_________ _________è insorto contro tale decisione con un ricorso dell'11 novembre 2002 in cui postula in sostanza l'annullamento della multa;</w:t>
      </w:r>
    </w:p>
    <w:p>
      <w:r>
        <w:t>che nelle sue osservazioni del 22 novembre 2002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27 cpv. 1 prima frase LCS l'utente della strada deve osservare i segnali e le demarcazioni stradali; il segnale "Divieto di accesso" indica che nessun veicolo ha il diritto di passare (art. 18 cpv. 3 prima frase OSS);</w:t>
      </w:r>
    </w:p>
    <w:p>
      <w:r>
        <w:t>che chiunque contravviene alle norme della circolazione contenute nella LCS o nelle prescrizioni di esecuzione del Consiglio federale è punito con l'arresto o con la multa (art. 90 n. 1 LCS); per l'inosservanza di un divieto d'accesso l'elenco allegato all'ordinanza concernente le multe disciplinari (RS 741.031) prevede una sanzione pecuniaria di fr. 100.;</w:t>
      </w:r>
    </w:p>
    <w:p>
      <w:r>
        <w:t>che l'insorgente riconosce di avere contravvenuto alle predette disposizioni ("so benissimo che l'infrazione l'ho commessa": ricorso, in basso), ma fa valere una "causa di forza maggiore" giacché "stavo facendo la colonna per la quarta volta e sapevo benissimo che la colonna era stata creata solo per cattiva organizzazione tanto è che al quinto passaggio circa mezz'ora dopo erano stati presi dei provvedimenti con l'utilizzo di agenti di polizia dei comuni limitrofi" (ricorso, loc. cit.);</w:t>
      </w:r>
    </w:p>
    <w:p>
      <w:r>
        <w:t>che le ragioni addotte dall'interessato a sostegno del proprio agire, tuttavia, non configurano lontanamente cause di forza maggiore, né giustificano altrimenti l'inosservanza di un divieto d'accesso;</w:t>
      </w:r>
    </w:p>
    <w:p>
      <w:r>
        <w:t>che neppure giova al ricorrente evocare motivi di lavoro (ritiro di materiale e prova di un veicolo) e tanto meno l'aver "pensato che una piccola infrazione, vista la situazione di caos, con un certo buon senso potesse al limite essere ammessa" (ricorso, a metà);</w:t>
      </w:r>
    </w:p>
    <w:p>
      <w:r>
        <w:t>che a ragione la Sezione della circolazione ha quindi inflitto al ricorrente una multa di fr. 100. per non avere osservato un segnale di divieto d'accesso a_________il 17 luglio 2002;</w:t>
      </w:r>
    </w:p>
    <w:p>
      <w:r>
        <w:t>che il ricorso, infondato, deve pertanto essere respinto e la decisione impugnata confermata;</w:t>
      </w:r>
    </w:p>
    <w:p>
      <w:r>
        <w:t>che la natura particolare dell'impugnativa giustifica nondimeno, in via eccezionale, di soprassedere al prelievo di oneri processuali dell'attuale giudizio;</w:t>
      </w:r>
    </w:p>
    <w:p>
      <w:r>
        <w:t>per questi motivi,                visti gli art. 3, 27 cpv. 1, 90 n. 1 LCS; 18 cpv. 3 OSS; 1 segg. LPContr;</w:t>
      </w:r>
    </w:p>
    <w:p>
      <w:r>
        <w:t>pronuncia:1.     Il ricorso è respinto e la decisione impugnata è confermata.</w:t>
      </w:r>
    </w:p>
    <w:p>
      <w:r>
        <w:t>2.     Non si prelevano né tasse né spese dell'odierno giudizio.</w:t>
      </w:r>
    </w:p>
    <w:p>
      <w:r>
        <w:t>3.     Intimazione a:</w:t>
      </w:r>
    </w:p>
    <w:p>
      <w:r>
        <w:t>_________ _________,_________,</w:t>
      </w:r>
    </w:p>
    <w:p>
      <w:r>
        <w:t>Sezione della circolazione, Camorino.</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