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30.2002.7 vom 20. Januar 2003</w:t>
      </w:r>
    </w:p>
    <w:p>
      <w:r>
        <w:t>TI Tribunale d'appello, 2003-01-20, IT</w:t>
      </w:r>
    </w:p>
    <w:p>
      <w:r>
        <w:rPr>
          <w:b/>
        </w:rPr>
        <w:t xml:space="preserve">Quelle: </w:t>
      </w:r>
      <w:r>
        <w:t>https://mcp.opencaselaw.ch/entscheid/ti_gerichte_30.2002.7</w:t>
      </w:r>
    </w:p>
    <w:p>
      <w:r>
        <w:t>FR: TI_GERICHTE 30.2002.7 du 20 janvier 2003</w:t>
      </w:r>
    </w:p>
    <w:p>
      <w:r>
        <w:t>IT: TI_GERICHTE 30.2002.7 del 20 gennaio 2003</w:t>
      </w:r>
    </w:p>
    <w:p>
      <w:pPr>
        <w:pStyle w:val="Heading2"/>
      </w:pPr>
      <w:r>
        <w:t>Erwägungen</w:t>
      </w:r>
    </w:p>
    <w:p>
      <w:r>
        <w:rPr>
          <w:b/>
        </w:rPr>
        <w:t>E. 1</w:t>
      </w:r>
    </w:p>
    <w:p>
      <w:r>
        <w:t>La competenza di questo giudice è data dagli art. 31 nLOG e 4 nLPContr secondo cui la Pretura penale giudica quale istanza di ricorso le contravvenzioni a leggi federali e cantonali attribuite per il giudizio di primo grado all'autorità amministrativa cantonale, finora impugnabili dinanzi al Giudice delegato per le contravvenzioni del Tribunale cantonale amministrativo. Giusta l'art. 14 disp. trans. nLOG il nuovo ordinamento ricorsuale si applica, dalla sua entrata in vigore (1.1.2003), anche alle procedure già pendenti. La legittimazione attiva dell'insorgente e la tempestività dell'impugnativa sono date dall'art. 4 LPContr. Il ricorso è pertanto ricevibile in ordine e può essere giudicato sulla base degli atti ai sensi dell'art. 12 LPContr.</w:t>
      </w:r>
    </w:p>
    <w:p>
      <w:r>
        <w:rPr>
          <w:b/>
        </w:rPr>
        <w:t>E. 2</w:t>
      </w:r>
    </w:p>
    <w:p>
      <w:r>
        <w:t>Non si prelevano né tasse né spese; non vengono assegnate ripetibili.</w:t>
      </w:r>
    </w:p>
    <w:p>
      <w:r>
        <w:rPr>
          <w:b/>
        </w:rPr>
        <w:t>E. 3</w:t>
      </w:r>
    </w:p>
    <w:p>
      <w:r>
        <w:t>Intimazione: - __________ __________, via __________ __________, __________ __________, - Dipartimento delle istituzioni, Sezione della circolazione, Ufficio giuridico, __________ __________. 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