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30.2000.35 vom 12. April 2000</w:t>
      </w:r>
    </w:p>
    <w:p>
      <w:r>
        <w:t>TI Tribunale d'appello, 2000-04-12, IT</w:t>
      </w:r>
    </w:p>
    <w:p>
      <w:r>
        <w:rPr>
          <w:b/>
        </w:rPr>
        <w:t xml:space="preserve">Quelle: </w:t>
      </w:r>
      <w:r>
        <w:t>https://mcp.opencaselaw.ch/entscheid/ti_gerichte_30.2000.35</w:t>
      </w:r>
    </w:p>
    <w:p>
      <w:r>
        <w:t>FR: TI_GERICHTE 30.2000.35 du 12 avril 2000</w:t>
      </w:r>
    </w:p>
    <w:p>
      <w:r>
        <w:t>IT: TI_GERICHTE 30.2000.35 del 12 aprile 2000</w:t>
      </w:r>
    </w:p>
    <w:p>
      <w:pPr>
        <w:pStyle w:val="Heading2"/>
      </w:pPr>
      <w:r>
        <w:t>Volltext</w:t>
      </w:r>
    </w:p>
    <w:p>
      <w:r>
        <w:t>Incarto n.30.2000.00035-36</w:t>
      </w:r>
    </w:p>
    <w:p>
      <w:r>
        <w:t>fz/gm</w:t>
      </w:r>
    </w:p>
    <w:p>
      <w:r>
        <w:t>Lugano</w:t>
      </w:r>
    </w:p>
    <w:p>
      <w:r>
        <w:t>12 aprile 2000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Raffaele Guffi</w:t>
      </w:r>
    </w:p>
    <w:p>
      <w:r>
        <w:t>visti i ricorsi del 17 marzo 2000 interposti da</w:t>
      </w:r>
    </w:p>
    <w:p>
      <w:r>
        <w:t>dr.med.dent. __________ __________,____________________,</w:t>
      </w:r>
    </w:p>
    <w:p>
      <w:r>
        <w:t>rappr. da: Ufficio contabile __________ di __________, ____________________,</w:t>
      </w:r>
    </w:p>
    <w:p>
      <w:r>
        <w:t>contro</w:t>
      </w:r>
    </w:p>
    <w:p>
      <w:r>
        <w:t>le decisioni del __________ emanate da</w:t>
      </w:r>
    </w:p>
    <w:p>
      <w:r>
        <w:t>Cassa comp.medici,dent.veterinari,__________ __________ __________,</w:t>
      </w:r>
    </w:p>
    <w:p>
      <w:r>
        <w:t>in materia di contributi AVS</w:t>
      </w:r>
    </w:p>
    <w:p>
      <w:r>
        <w:t>letti ed esaminati gli atti;</w:t>
      </w:r>
    </w:p>
    <w:p>
      <w:r>
        <w:t>richiamata l'ordinanza 21 marzo 2000 con la quale il Tribunale ha assegnato alla parte convenuta il termine di rito per presentare le risposte;</w:t>
      </w:r>
    </w:p>
    <w:p>
      <w:r>
        <w:t>rilevato che la Fiduciaria __________ il 10.4.2000 ha comunicato di ritirare i gravami, avendole la Cassa, nel frattempo, intimato due nuove decisioni che accolgono le richieste ricorsuali (III-III BIS);</w:t>
      </w:r>
    </w:p>
    <w:p>
      <w:r>
        <w:t>rilevato che le cause sono divenute prive di oggetto;</w:t>
      </w:r>
    </w:p>
    <w:p>
      <w:r>
        <w:t>viste le disposizioni della Legge di procedura 6.4.61;</w:t>
      </w:r>
    </w:p>
    <w:p>
      <w:r>
        <w:t>decreta1. le cause sonostralciate dai ruoli;</w:t>
      </w:r>
    </w:p>
    <w:p>
      <w:r>
        <w:t>2.   non si percepiscono né tasse né spese; la cassa verserà al ricorrente a titolo di ripetibili fr. 300.--;</w:t>
      </w:r>
    </w:p>
    <w:p>
      <w:r>
        <w:t>Il giudice delegato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