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30.1998.216 vom 4. Januar 2000</w:t>
      </w:r>
    </w:p>
    <w:p>
      <w:r>
        <w:t>TI Tribunale d'appello, 2000-01-04, IT</w:t>
      </w:r>
    </w:p>
    <w:p>
      <w:r>
        <w:rPr>
          <w:b/>
        </w:rPr>
        <w:t xml:space="preserve">Quelle: </w:t>
      </w:r>
      <w:r>
        <w:t>https://mcp.opencaselaw.ch/entscheid/ti_gerichte_30.1998.216</w:t>
      </w:r>
    </w:p>
    <w:p>
      <w:r>
        <w:t>FR: TI_GERICHTE 30.1998.216 du 4 janvier 2000</w:t>
      </w:r>
    </w:p>
    <w:p>
      <w:r>
        <w:t>IT: TI_GERICHTE 30.1998.216 del 4 gennaio 2000</w:t>
      </w:r>
    </w:p>
    <w:p>
      <w:pPr>
        <w:pStyle w:val="Heading2"/>
      </w:pPr>
      <w:r>
        <w:t>Volltext</w:t>
      </w:r>
    </w:p>
    <w:p>
      <w:r>
        <w:t>Incarto n.30.1998.00215-216</w:t>
      </w:r>
    </w:p>
    <w:p>
      <w:r>
        <w:t>mb/fz</w:t>
      </w:r>
    </w:p>
    <w:p>
      <w:r>
        <w:t>Lugano</w:t>
      </w:r>
    </w:p>
    <w:p>
      <w:r>
        <w:t>4 gennaio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visti i ricorsi del __________ 1998 interposti da</w:t>
      </w:r>
    </w:p>
    <w:p>
      <w:r>
        <w:t>__________ __________,____________________ sopra __________,</w:t>
      </w:r>
    </w:p>
    <w:p>
      <w:r>
        <w:t>rappr. da: __________ __________, ____________________ __________,</w:t>
      </w:r>
    </w:p>
    <w:p>
      <w:r>
        <w:t>contro</w:t>
      </w:r>
    </w:p>
    <w:p>
      <w:r>
        <w:t>le decisioni del __________ emanate da</w:t>
      </w:r>
    </w:p>
    <w:p>
      <w:r>
        <w:t>Cassa cant. di compensazione,______________________________,</w:t>
      </w:r>
    </w:p>
    <w:p>
      <w:r>
        <w:t>in materia di contributi AVS</w:t>
      </w:r>
    </w:p>
    <w:p>
      <w:r>
        <w:t>letti ed esaminati gli atti;</w:t>
      </w:r>
    </w:p>
    <w:p>
      <w:r>
        <w:t>viste la risposte 19.1.99 presentate dalla parte convenuta;</w:t>
      </w:r>
    </w:p>
    <w:p>
      <w:r>
        <w:t>rilevato il 23.11.99 il rappresentante del ricorrente, sentite le spiegazioni della vicecancelliera del Tribunale cantonale delle assicurazioni, ha ritirato i ricorsi</w:t>
      </w:r>
    </w:p>
    <w:p>
      <w:r>
        <w:t>(cfr. verbale doc. XXI);</w:t>
      </w:r>
    </w:p>
    <w:p>
      <w:r>
        <w:t>rilevato che le cause sono divenute prive di oggetto;</w:t>
      </w:r>
    </w:p>
    <w:p>
      <w:r>
        <w:t>viste le disposizioni della Legge di procedura 6.4.61;</w:t>
      </w:r>
    </w:p>
    <w:p>
      <w:r>
        <w:t>decreta1. le causesonostralciate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