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20.2006.46 vom 8. Juni 2007</w:t>
      </w:r>
    </w:p>
    <w:p>
      <w:r>
        <w:t>TI Tribunale d'appello, 2007-06-08, IT</w:t>
      </w:r>
    </w:p>
    <w:p>
      <w:r>
        <w:rPr>
          <w:b/>
        </w:rPr>
        <w:t xml:space="preserve">Quelle: </w:t>
      </w:r>
      <w:r>
        <w:t>https://mcp.opencaselaw.ch/entscheid/ti_gerichte_20.2006.46</w:t>
      </w:r>
    </w:p>
    <w:p>
      <w:r>
        <w:t>FR: TI_GERICHTE 20.2006.46 du 8 juin 2007</w:t>
      </w:r>
    </w:p>
    <w:p>
      <w:r>
        <w:t>IT: TI_GERICHTE 20.2006.46 del 8 giugno 2007</w:t>
      </w:r>
    </w:p>
    <w:p>
      <w:pPr>
        <w:pStyle w:val="Heading2"/>
      </w:pPr>
      <w:r>
        <w:t>Volltext</w:t>
      </w:r>
    </w:p>
    <w:p>
      <w:r>
        <w:t>Incarto n.20.2006.461/3</w:t>
      </w:r>
    </w:p>
    <w:p>
      <w:r>
        <w:t>Lugano</w:t>
      </w:r>
    </w:p>
    <w:p>
      <w:r>
        <w:t>8 giugno 2007</w:t>
      </w:r>
    </w:p>
    <w:p>
      <w:r>
        <w:t>Approvazione progetto definitivo</w:t>
      </w:r>
    </w:p>
    <w:p>
      <w:r>
        <w:t>In nomedella Repubblica e CantoneTicino</w:t>
      </w:r>
    </w:p>
    <w:p>
      <w:r>
        <w:t>Il Tribunale di espropriazione</w:t>
      </w:r>
    </w:p>
    <w:p>
      <w:r>
        <w:t>Composto</w:t>
      </w:r>
    </w:p>
    <w:p>
      <w:r>
        <w:t>dalla Presidente</w:t>
      </w:r>
    </w:p>
    <w:p>
      <w:r>
        <w:t>Margherita De Morpurgo</w:t>
      </w:r>
    </w:p>
    <w:p>
      <w:r>
        <w:t>e dai membri</w:t>
      </w:r>
    </w:p>
    <w:p>
      <w:r>
        <w:t>ing. Eraldo Pianetti</w:t>
      </w:r>
    </w:p>
    <w:p>
      <w:r>
        <w:t>arch. Claudio Morandi</w:t>
      </w:r>
    </w:p>
    <w:p>
      <w:r>
        <w:t>segretario giudiziario</w:t>
      </w:r>
    </w:p>
    <w:p>
      <w:r>
        <w:t>Enzo Barenco</w:t>
      </w:r>
    </w:p>
    <w:p>
      <w:r>
        <w:t>statuendo nella procedura di approvazione dei progetti definitivi presentata da</w:t>
      </w:r>
    </w:p>
    <w:p>
      <w:r>
        <w:t>ISEP 1</w:t>
      </w:r>
    </w:p>
    <w:p>
      <w:r>
        <w:t>rappr. dal RA 1</w:t>
      </w:r>
    </w:p>
    <w:p>
      <w:r>
        <w:t>nell'ambito della realizzazione di interventi di moderazione del traffico lungo Via __________, Via __________ e __________,</w:t>
      </w:r>
    </w:p>
    <w:p>
      <w:r>
        <w:t>ed ora sulle opposizioni interposte da</w:t>
      </w:r>
    </w:p>
    <w:p>
      <w:r>
        <w:t>1. OP 1</w:t>
      </w:r>
    </w:p>
    <w:p>
      <w:r>
        <w:t>2. OP 2</w:t>
      </w:r>
    </w:p>
    <w:p>
      <w:r>
        <w:t>3. OP 3</w:t>
      </w:r>
    </w:p>
    <w:p>
      <w:r>
        <w:t>letti ed esaminati gli atti, udite le parte ed assunte le necessarie prove,</w:t>
      </w:r>
    </w:p>
    <w:p>
      <w:r>
        <w:t>consideratoin fatto ed in diritto- che il ISEP 1 si propone di attuare una serie di misure di moderazione del traffico accompagnate dallintroduzione del limite di velocità di 30 Km/h. In Via __________ è prevista la riduzione ottica della carreggiata con la demarcazione di una fascia pedonale laterale di colorazione rosso-porfido e con paletti di protezione. In Via __________ è pure prevista la riduzione del campo stradale tuttavia con linserimento di unalberatura allesterno del marciapiede esistente; inoltre, allincrocio con Via __________, si intende allargare il marciapiede per creare una fermata per lautobus e posare 4 contenitori interrati per la raccolta separata dei rifiuti. Lintervento è completato con la sistemazione del __________;- che lo scopo dichiarato del progetto è di moderare la velocità del traffico motorizzato e di incrementare la sicurezza degli utenti più deboli;- che il Consiglio Comunale ha concesso i crediti per la realizzazione delle opere nel corso della seduta dell8.6.2006 (MM 5/2006 del 10.4.2006);- che il progetto definitivo è stato pubblicato dall11.9 al 10.10.2006;- che nei termini di legge sono pervenute al Tribunale di espropriazione tre opposizioni da parte dei proprietari dei mapp. no. 650, 604 e 1817, tutte rivolte contro lintervento previsto allincrocio tra Via __________ e Via __________. A loro avviso lampliamento del marciapiede con la realizzazione della fermata per lautobus e la posa dei contenitori per i rifiuti creano problemi di sicurezza stradale e di circolazione oltre che esalazioni maleodoranti e rumori molesti;- che alludienza di conciliazione del 13.12.2006 le opposizioni sono state confermate;- che il 16.5.2007 è stato esperito un sopralluogo;- che le strade oggetto degli interventi in esame sono aperte al pubblico ai sensi dellart. 2 Lstr. e pertanto soggiacciono alla Lstr.;- che in data 1°.1.2007 è entrata in vigore la modifica della Lstr. che solleva il Tribunale di espropriazione dalla competenza ad approvare progetti stradali definitivi;- che in concreto, tuttavia, il progetto è stato pubblicato entro il 2006. Di conseguenza, stando alla norma transitoria di cui al nuovo art. 57 Lstr., alla procedura resta applicabile il diritto anteriore;- che sono soggette ad approvazione tanto le costruzioni, gli arredi urbani e le moderazioni del traffico che servono direttamente alla circolazione stradale, agevolandola o vietandola, quanto le opere edilizie che sono destinate ad altri scopi, ma che interferiscono con la circolazione in quanto previste sullarea stradale definita dal PR (RDAT II-1993 no. 39, I-1999 no. 33, I-2000 no. 37). Tra queste ultime si annoverano, tra laltro, i contenitori per i rifiuti (sul tema specifico cfr. RDAT I-2003 no. 42, I-2005 no. 31);- che gli interventi contemplati dal progetto in esame influiscono sul traffico veicolare e pedonale, tuttavia senza modificare in modo sostanziale lassetto e la funzionalità delle strade, configurandosi come migliorie (v. art. 39a cpv. 1 Lstr.). Di conseguenza le contestazioni sulla pubblica utilità e sul progetto sono decise in via definitiva dal Tribunale di espropriazione (v. art. 39a cpv. 2 Lstr.);- che le opere eseguite a cura della pubblica amministrazione devono essere sorrette da un interesse pubblico e rispettare il principio di proporzionalità. Occorre cioè, da un canto, che siano preordinate al perseguimento di fini pubblici preponderanti rispetti a quelli meramente privati e, daltro canto, che si configurino come mezzo idoneo al raggiungimento dello scopo prestabilito;- che giustamente gli opponenti rilevano che il piano no. 02 riguardante la sistemazione di Via __________ ed il piano di dettaglio sullincrocio tra Via __________ e Via __________ non riportano la situazione reale: in effetti i mapp. no. 604, 1817, 1818 e 603 ubicati immediatamente a sud del mapp. no. 605 sono edificati. Benché, sotto questo profilo, gli atti si rivelino parzialmente carenti, la restante documentazione e gli accertamenti effettuati in sede di sopralluogo permettono comunque lemissione di un giudizio con piena cognizione di causa;- che le misure di moderazione del traffico rompono la prospettiva della strada con lobiettivo di indurre lautomobilista ad una guida disciplinata e prudente a vantaggio di una maggiore sicurezza sua, degli altri conducenti e dei pedoni. E noto, infatti, che alla riduzione della velocità fanno riscontro un ampliamento dellorizzonte ottico ed un minore spazio di frenata ciò che, senza garantire immunità totale agli utenti della strada, limita comunque le virtuali situazioni di pericolo;- che nellottica di una semplice moderazione del traffico la rottura orizzontale mediante lallargamento di un marciapiede ed il conseguente spostamento dellasse stradale può essere una misura logica e funzionale atta a ridurre la velocità di transito. Una tale misura può essere combinata con elementi di arredo che concorrono a richiamare lattenzione dei conducenti, ad esempio paracarri, paletti, fioriere o altro, purché la visuale non ne risulti intralciata e la circolazione resti fluida (cfr. sulle rotture orizzontali agli incroci UPI, Misure di moderazione, 1995, p. 27; Norma VSS 640 213 p. 13, 640 284);- che in concreto, tuttavia, la misura di moderazione individuabile nellallargamento del marciapiede non è accompagnata da semplici elementi di arredo bensì è cumulata con impianti privi di qualsiasi funzione moderatrice; lo stesso marciapiede ampliato è infatti destinato ad accogliere ben 4 contenitori per i rifiuti e, immediatamente accanto, una fermata per lautobus. Questa combinazione non è convincente né pagante poiché genera ulteriore traffico con soste obbligate ed interrompe la visuale a discapito della circolazione che, altrimenti, potrebbe essere scorrevole;- che, infatti, con un campo stradale rimanente largo ca. ml 4.20/4.40 (cfr. verbale di sopralluogo) larresto dellautobus alla fermata ostruisce completamente la carreggiata nei due sensi di marcia; per di più il mezzo pubblico rischia di invadere o quantomeno di compromettere lincrocio con Via __________, strada che costituisce laccesso a vari servizi comunali;- che un ragionamento analogo vale per i contenitori dei rifiuti nella misura in cui, peggio ancora, lautocarro che provvede allo svuotamento è forzatamente costretto ad una sosta prolungata impedendo il passaggio. A ciò si aggiunge che la presenza dei contenitori inevitabilmente genera traffico e che, non essendovi aree di sosta per lo scarico dei sacchi, anche gli utenti automobilisti sono indotti a fermarsi sulla strada; una situazione, questa, che mal si concilia con la normativa di cui allart. 18 cpv. 3 ONC;- che, complessivamente, lintervento sovraccarica larea dellincrocio, blocca la visuale e quindi congestiona in maniera inaccettabile la circolazione;- che pertanto esso non risponde agli orientamenti comunemente ammessi in tema di moderazioni del traffico stando ai quali simili misure devono comunque sempre garantire la percorribilità della strada senza ostacolare o compromettere le normali condizioni di circolazione (cfr. Direttiva 2004 sugli interventi di moderazione del traffico p. 7; UPI, Misure di moderazione, 1995, p. 14);- che di riflesso nemmeno è sorretto da un valido interesse pubblico né conforme al principio di proporzionalità;- che sulla base di queste considerazioni il Tribunale non può approvare il progetto, nemmeno gli interventi che non sono stati contestati poiché lopera va considerata complessivamente;- che gli opponenti non si sono avvalsi della consulenza di un legale e di conseguenza non si assegnano ripetibili.</w:t>
      </w:r>
    </w:p>
    <w:p>
      <w:r>
        <w:t>Per i quali motivi</w:t>
      </w:r>
    </w:p>
    <w:p>
      <w:r>
        <w:t>richiamati                        gli art. 22, 32 e 33 Lstr. e degli art. 20 e segg. Lespr.,</w:t>
      </w:r>
    </w:p>
    <w:p>
      <w:r>
        <w:t>dichiara</w:t>
      </w:r>
    </w:p>
    <w:p>
      <w:r>
        <w:t>e pronuncia:1.     Le opposizioni sono accolte e di conseguenza i progetti definitivi nell'ambito della realizzazione di interventi di moderazione del traffico lungo Via __________, Via __________ e __________non sono approvati.</w:t>
      </w:r>
    </w:p>
    <w:p>
      <w:r>
        <w:t>2.     La tassa di giustizia e le spese in fr. 1'500.- sono a carico del ISEP 1.</w:t>
      </w:r>
    </w:p>
    <w:p>
      <w:r>
        <w:t>3.     La presente decisione è definitiva.</w:t>
      </w:r>
    </w:p>
    <w:p>
      <w:r>
        <w:t>4.     Intimazione a: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(con restituzione dellincarto allistante)</w:t>
      </w:r>
    </w:p>
    <w:p>
      <w:r>
        <w:t>per il Tribunale di espropriazione</w:t>
      </w:r>
    </w:p>
    <w:p>
      <w:r>
        <w:t>la Presidente                                                                             Il segretario giudiziario</w:t>
      </w:r>
    </w:p>
    <w:p>
      <w:r>
        <w:t>Margherita De Morpurgo                                                           Enzo Barenco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