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20.2004.16 vom 8. Oktober 2003</w:t>
      </w:r>
    </w:p>
    <w:p>
      <w:r>
        <w:t>TI Tribunale d'appello, 2003-10-08, IT</w:t>
      </w:r>
    </w:p>
    <w:p>
      <w:r>
        <w:rPr>
          <w:b/>
        </w:rPr>
        <w:t xml:space="preserve">Quelle: </w:t>
      </w:r>
      <w:r>
        <w:t>https://mcp.opencaselaw.ch/entscheid/ti_gerichte_20.2004.16</w:t>
      </w:r>
    </w:p>
    <w:p>
      <w:r>
        <w:t>FR: TI_GERICHTE 20.2004.16 du 8 octobre 2003</w:t>
      </w:r>
    </w:p>
    <w:p>
      <w:r>
        <w:t>IT: TI_GERICHTE 20.2004.16 del 8 ottobre 2003</w:t>
      </w:r>
    </w:p>
    <w:p>
      <w:pPr>
        <w:pStyle w:val="Heading2"/>
      </w:pPr>
      <w:r>
        <w:t>Volltext</w:t>
      </w:r>
    </w:p>
    <w:p>
      <w:r>
        <w:t>Incarto n.20.2004.16-2</w:t>
      </w:r>
    </w:p>
    <w:p>
      <w:r>
        <w:t>18/03</w:t>
      </w:r>
    </w:p>
    <w:p>
      <w:r>
        <w:t>Lugano</w:t>
      </w:r>
    </w:p>
    <w:p>
      <w:r>
        <w:t>2 marzo 2005</w:t>
      </w:r>
    </w:p>
    <w:p>
      <w:r>
        <w:t>Decreto di stralcio</w:t>
      </w:r>
    </w:p>
    <w:p>
      <w:r>
        <w:t>In nomedella Repubblica e CantoneTicino</w:t>
      </w:r>
    </w:p>
    <w:p>
      <w:r>
        <w:t>Il Presidente del Tribunale di espropriazione</w:t>
      </w:r>
    </w:p>
    <w:p>
      <w:r>
        <w:t>Margherita De Morpurgo</w:t>
      </w:r>
    </w:p>
    <w:p>
      <w:r>
        <w:t>statuendo nella procedura di approvazione dei progetti e di espropriazione presentata in data 3.04.2003 da</w:t>
      </w:r>
    </w:p>
    <w:p>
      <w:r>
        <w:t>ISEP 1</w:t>
      </w:r>
    </w:p>
    <w:p>
      <w:r>
        <w:t>rappr. dal RA 1</w:t>
      </w:r>
    </w:p>
    <w:p>
      <w:r>
        <w:t>contro</w:t>
      </w:r>
    </w:p>
    <w:p>
      <w:r>
        <w:t>COES 2</w:t>
      </w:r>
    </w:p>
    <w:p>
      <w:r>
        <w:t>rappr. da  RA 3</w:t>
      </w:r>
    </w:p>
    <w:p>
      <w:r>
        <w:t>nell'ambito della realizzazione della strada di PR 8-8</w:t>
      </w:r>
    </w:p>
    <w:p>
      <w:r>
        <w:t>relativamente al mapp. n. 705 RFD di __________, __________,</w:t>
      </w:r>
    </w:p>
    <w:p>
      <w:r>
        <w:t>considerato               -     che i progetti definitivi sono stati pubblicati nel periodo dal 28 aprile 2003 al 27 maggio 2003;</w:t>
      </w:r>
    </w:p>
    <w:p>
      <w:r>
        <w:t>-che lopera coinvolge, in particolare, anche il mapp. no. 705, di proprietà di COES 2, espropriato in ragione di ca. 120 mq contro versamento di unindennità complessiva di fr. 24'720.-- il mq;</w:t>
      </w:r>
    </w:p>
    <w:p>
      <w:r>
        <w:t>-che con scritto del 13.5.2003 la proprietaria non ha sollevato obiezioni di principio né al progetto né all'espropriazione, bensí ha postulato una modifica dei piani e meglio una puntualizzazione circa alcuni dettagli esecutivi che qui non occorre specificare;</w:t>
      </w:r>
    </w:p>
    <w:p>
      <w:r>
        <w:t>-che alludienza del 16 settembre 2003 l'espropriata ha accettato l'indennità offerta nella tabella pubblicata mentre per il resto ha confermato quanto sopra;</w:t>
      </w:r>
    </w:p>
    <w:p>
      <w:r>
        <w:t>-che il progetto definitivo é stato approvato con sentenza del 8 ottobre 2003;</w:t>
      </w:r>
    </w:p>
    <w:p>
      <w:r>
        <w:t>-che, pertanto, lo scritto 13 maggio 2003 puó ritenersi evaso;</w:t>
      </w:r>
    </w:p>
    <w:p>
      <w:r>
        <w:t>in applicazione                degli artt. 32 e 33 Lstr, 20 e segg. Lespr,</w:t>
      </w:r>
    </w:p>
    <w:p>
      <w:r>
        <w:t>dichiara e</w:t>
      </w:r>
    </w:p>
    <w:p>
      <w:r>
        <w:t>pronuncia:1.     Il procedimento è dichiarato chiuso e stralciato dai ruoli per intervenuta transazione (art. 43 e 44 cpv. 2 Lespr.).</w:t>
      </w:r>
    </w:p>
    <w:p>
      <w:r>
        <w:t>2.Non si prelevano tasse e spese. Non si assegnano ripetibili.</w:t>
      </w:r>
    </w:p>
    <w:p>
      <w:r>
        <w:t>3.Lente espropriante è autorizzato ad iscrivere il rapporto giuridico a Registro Fondiario (art. 57 Lespr.).</w:t>
      </w:r>
    </w:p>
    <w:p>
      <w:r>
        <w:t>4.Contro il dispositivo di cui sub. 2 (tasse di giustizia e spese) è data facoltà di ricorso al Tribunale cantonale amministrativo, Lugano, nel termine di 30 giorni dallintimazione.</w:t>
      </w:r>
    </w:p>
    <w:p>
      <w:r>
        <w:t>5.Intimazione a:</w:t>
      </w:r>
    </w:p>
    <w:p>
      <w:r>
        <w:t>- RA 3</w:t>
      </w:r>
    </w:p>
    <w:p>
      <w:r>
        <w:t>- RA 1</w:t>
      </w:r>
    </w:p>
    <w:p>
      <w:r>
        <w:t>la presidente</w:t>
      </w:r>
    </w:p>
    <w:p>
      <w:r>
        <w:t>Margherita De Morpurgo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