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20.2003.86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https://mcp.opencaselaw.ch/entscheid/ti_gerichte_20.2003.86</w:t>
      </w:r>
    </w:p>
    <w:p>
      <w:r>
        <w:t>FR: TI_GERICHTE 20.2003.86 du 24 janvier 2003</w:t>
      </w:r>
    </w:p>
    <w:p>
      <w:r>
        <w:t>IT: TI_GERICHTE 20.2003.86 del 24 gennaio 2003</w:t>
      </w:r>
    </w:p>
    <w:p>
      <w:pPr>
        <w:pStyle w:val="Heading2"/>
      </w:pPr>
      <w:r>
        <w:t>Volltext</w:t>
      </w:r>
    </w:p>
    <w:p>
      <w:r>
        <w:t>Incarto n.20.2003.86</w:t>
      </w:r>
    </w:p>
    <w:p>
      <w:r>
        <w:t>DAP 1587/2002</w:t>
      </w:r>
    </w:p>
    <w:p>
      <w:r>
        <w:t>Bellinzona</w:t>
      </w:r>
    </w:p>
    <w:p>
      <w:r>
        <w:t>24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di __________ e __________ n. __________ __________ __________, nato a __________, cittadino iracheno, domiciliato a __________, Via __________, celibe,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17 gennaio 2003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la prima rata dovrà essere versata entro il 31 dicembre 2003, tenuto conto che prima di tale data l'istante è tenuto a pagare le rate di un'altra multa;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__________/__________del 8 luglio 2002,in 8rate mensili, la prima volta entro il 31 dicembre 2003.</w:t>
      </w:r>
    </w:p>
    <w:p>
      <w:r>
        <w:t>2.Intimazione come di rito a:</w:t>
      </w:r>
    </w:p>
    <w:p>
      <w:r>
        <w:t>Ministero Pubblico, __________, Bellinzona,</w:t>
      </w:r>
    </w:p>
    <w:p>
      <w:r>
        <w:t>__________ __________, __________, __________,</w:t>
      </w:r>
    </w:p>
    <w:p>
      <w:r>
        <w:t>Il presente decreto annulla e sostituisce quello del 23 gennaio 2003.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