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20.2003.808 vom 17. Dezember 2003</w:t>
      </w:r>
    </w:p>
    <w:p>
      <w:r>
        <w:t>TI Tribunale d'appello, 2003-12-17, IT</w:t>
      </w:r>
    </w:p>
    <w:p>
      <w:r>
        <w:rPr>
          <w:b/>
        </w:rPr>
        <w:t xml:space="preserve">Quelle: </w:t>
      </w:r>
      <w:r>
        <w:t>https://mcp.opencaselaw.ch/entscheid/ti_gerichte_20.2003.808</w:t>
      </w:r>
    </w:p>
    <w:p>
      <w:r>
        <w:t>FR: TI_GERICHTE 20.2003.808 du 17 décembre 2003</w:t>
      </w:r>
    </w:p>
    <w:p>
      <w:r>
        <w:t>IT: TI_GERICHTE 20.2003.808 del 17 dicembre 2003</w:t>
      </w:r>
    </w:p>
    <w:p>
      <w:pPr>
        <w:pStyle w:val="Heading2"/>
      </w:pPr>
      <w:r>
        <w:t>Volltext</w:t>
      </w:r>
    </w:p>
    <w:p>
      <w:r>
        <w:t>Incarto n.20.2003.808</w:t>
      </w:r>
    </w:p>
    <w:p>
      <w:r>
        <w:t>DA 3614/2003</w:t>
      </w:r>
    </w:p>
    <w:p>
      <w:r>
        <w:t>Bellinzona</w:t>
      </w:r>
    </w:p>
    <w:p>
      <w:r>
        <w:t>17 dicembre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 __________/__________ di data __________ 2003 nei confronti di</w:t>
      </w:r>
    </w:p>
    <w:p>
      <w:r>
        <w:t>____________________, ____________________.1952, di __________ e __________ n. __________, nato a __________ /__________, attinente di __________ ____________________, domiciliato a __________, Via __________ __________, divorziato, elettricista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26 novembre 2003 con la quale __________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1'500.-- pari alla multa, tassa di giustizia e spese giudiziarie, inflitta con DA __________/__________del __________ 2003,in 3rate mensili, la prima volta entro il 31 dicembre 2003.</w:t>
      </w:r>
    </w:p>
    <w:p>
      <w:r>
        <w:t>2.Intimazione a:</w:t>
      </w:r>
    </w:p>
    <w:p>
      <w:r>
        <w:t>Ministero Pubblico, __________, __________,</w:t>
      </w:r>
    </w:p>
    <w:p>
      <w:r>
        <w:t>_________ ______________, Via _________ ___________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