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20.2003.502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https://mcp.opencaselaw.ch/entscheid/ti_gerichte_20.2003.502</w:t>
      </w:r>
    </w:p>
    <w:p>
      <w:r>
        <w:t>FR: TI_GERICHTE 20.2003.502 du 4 août 2003</w:t>
      </w:r>
    </w:p>
    <w:p>
      <w:r>
        <w:t>IT: TI_GERICHTE 20.2003.502 del 4 agosto 2003</w:t>
      </w:r>
    </w:p>
    <w:p>
      <w:pPr>
        <w:pStyle w:val="Heading2"/>
      </w:pPr>
      <w:r>
        <w:t>Volltext</w:t>
      </w:r>
    </w:p>
    <w:p>
      <w:r>
        <w:t>Incarto n.20.2003.502</w:t>
      </w:r>
    </w:p>
    <w:p>
      <w:r>
        <w:t>DA 143/2003</w:t>
      </w:r>
    </w:p>
    <w:p>
      <w:r>
        <w:t>Bellinzona</w:t>
      </w:r>
    </w:p>
    <w:p>
      <w:r>
        <w:t>4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__________.1976, di __________ e __________ n. __________, nato a __________, cittadino jugoslavo, domiciliato a __________, Via __________ __________, coniugato, autista</w:t>
      </w:r>
    </w:p>
    <w:p>
      <w:r>
        <w:t>per i reati dicircolazione senza licenza di condurre, impiegare stranieri senza autorizzazione</w:t>
      </w:r>
    </w:p>
    <w:p>
      <w:r>
        <w:t>reati previsti dagli art. 95 Cifra 1 LCS, art. 23 cpv. 4 LDDS</w:t>
      </w:r>
    </w:p>
    <w:p>
      <w:r>
        <w:t>ed ora                               per statuire sullistanza 18 luglio 2003 con la quale __________ __________ chiede di poter ottenere una rateazione del pagamento di fr. 900.--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900.-- pari alla multa, tassa di giustizia e spese giudiziarie, inflitta con DA __________/__________del __________ 2003,in 3rate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