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20.2003.483 vom 25. August 2003</w:t>
      </w:r>
    </w:p>
    <w:p>
      <w:r>
        <w:t>TI Tribunale d'appello, 2003-08-25, IT</w:t>
      </w:r>
    </w:p>
    <w:p>
      <w:r>
        <w:rPr>
          <w:b/>
        </w:rPr>
        <w:t xml:space="preserve">Quelle: </w:t>
      </w:r>
      <w:r>
        <w:t>https://mcp.opencaselaw.ch/entscheid/ti_gerichte_20.2003.483</w:t>
      </w:r>
    </w:p>
    <w:p>
      <w:r>
        <w:t>FR: TI_GERICHTE 20.2003.483 du 25 août 2003</w:t>
      </w:r>
    </w:p>
    <w:p>
      <w:r>
        <w:t>IT: TI_GERICHTE 20.2003.483 del 25 agosto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Incarto n.__________.__________.__________/__________ ____________________</w:t>
      </w:r>
    </w:p>
    <w:p>
      <w:r>
        <w:t>DAC __________/__________</w:t>
      </w:r>
    </w:p>
    <w:p>
      <w:r>
        <w:t>Vs. riferimento</w:t>
      </w:r>
    </w:p>
    <w:p>
      <w:r>
        <w:t>Bellinzona25 agosto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____________________, __________.__________.__________, di __________ e __________ n. __________, nato a __________ /TI, attinente di __________ /TI, domiciliato a __________, Via __________ __________, celibe, __________</w:t>
      </w:r>
    </w:p>
    <w:p>
      <w:r>
        <w:t>rilevato                             che il condannato ha provveduto al saldo del pagamento.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presidente:</w:t>
      </w:r>
    </w:p>
    <w:p>
      <w:r>
        <w:t>p.p.:     Marco Ambrosini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