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20.2003.307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https://mcp.opencaselaw.ch/entscheid/ti_gerichte_20.2003.307</w:t>
      </w:r>
    </w:p>
    <w:p>
      <w:r>
        <w:t>FR: TI_GERICHTE 20.2003.307 du 22 avril 2003</w:t>
      </w:r>
    </w:p>
    <w:p>
      <w:r>
        <w:t>IT: TI_GERICHTE 20.2003.307 del 22 aprile 2003</w:t>
      </w:r>
    </w:p>
    <w:p>
      <w:pPr>
        <w:pStyle w:val="Heading2"/>
      </w:pPr>
      <w:r>
        <w:t>Volltext</w:t>
      </w:r>
    </w:p>
    <w:p>
      <w:r>
        <w:t>Incarto n.20.2003.307</w:t>
      </w:r>
    </w:p>
    <w:p>
      <w:r>
        <w:t>DAC 623/2002</w:t>
      </w:r>
    </w:p>
    <w:p>
      <w:r>
        <w:t>Bellinzona</w:t>
      </w:r>
    </w:p>
    <w:p>
      <w:r>
        <w:t>22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__________1948, fu __________ e fu __________ __________. __________, nata a __________ /__________, domiciliata a __________, __________ __________ __________, nubile, esercente</w:t>
      </w:r>
    </w:p>
    <w:p>
      <w:r>
        <w:t>per il reato diConducenti ebbri</w:t>
      </w:r>
    </w:p>
    <w:p>
      <w:r>
        <w:t>reato/i previsto/i dall'/gli art. Art. 91 cpv. 1 LCS</w:t>
      </w:r>
    </w:p>
    <w:p>
      <w:r>
        <w:t>ed ora                               per statuire sullistanza 14 aprile 2003 con la quale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      lart. 347 CPP,</w:t>
      </w:r>
    </w:p>
    <w:p>
      <w:r>
        <w:t>decreta:1.In accoglimento dellistanza è concesso il pagamento della somma di fr. 2'000.-- pari alla multa, tassa di giustizia e spese giudiziarie, inflitta con DAC __________/__________del __________ 2002,in 8rate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