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20.2003.234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https://mcp.opencaselaw.ch/entscheid/ti_gerichte_20.2003.234</w:t>
      </w:r>
    </w:p>
    <w:p>
      <w:r>
        <w:t>FR: TI_GERICHTE 20.2003.234 du 18 mars 2003</w:t>
      </w:r>
    </w:p>
    <w:p>
      <w:r>
        <w:t>IT: TI_GERICHTE 20.2003.234 del 18 marzo 2003</w:t>
      </w:r>
    </w:p>
    <w:p>
      <w:pPr>
        <w:pStyle w:val="Heading2"/>
      </w:pPr>
      <w:r>
        <w:t>Volltext</w:t>
      </w:r>
    </w:p>
    <w:p>
      <w:r>
        <w:t>Incarto n.20.2003.234</w:t>
      </w:r>
    </w:p>
    <w:p>
      <w:r>
        <w:t>DA 365/2003</w:t>
      </w:r>
    </w:p>
    <w:p>
      <w:r>
        <w:t>Bellinzona</w:t>
      </w:r>
    </w:p>
    <w:p>
      <w:r>
        <w:t>18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__________.1967, fu __________ e __________ n. __________, nata a __________, cittadina ungherese, domiciliata a __________, __________ __________, nubile, interprete</w:t>
      </w:r>
    </w:p>
    <w:p>
      <w:r>
        <w:t>richiamato                         il decreto DA __________/__________ del __________ 2003, mediante il quale gli è stata inflitta una multa di fr. 200.--, di cui fr. 100.-- già versati;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100.-- della multa di fr. 200.-- inflitta a______________________________, __________.1967, fu __________ e __________ n. __________, nata a __________, cittadina ungherese, domiciliata a __________, __________ __________, nubile, interprete con decreto numero DA __________/__________ di data __________ 2003,è commutata in 3giorni di arresto.</w:t>
      </w:r>
    </w:p>
    <w:p>
      <w:r>
        <w:t>2.Intimazione a:</w:t>
      </w:r>
    </w:p>
    <w:p>
      <w:r>
        <w:t>__________, __________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