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20.2003.145 vom 7. April 2003</w:t>
      </w:r>
    </w:p>
    <w:p>
      <w:r>
        <w:t>TI Tribunale d'appello, 2003-04-07, IT</w:t>
      </w:r>
    </w:p>
    <w:p>
      <w:r>
        <w:rPr>
          <w:b/>
        </w:rPr>
        <w:t xml:space="preserve">Quelle: </w:t>
      </w:r>
      <w:r>
        <w:t>https://mcp.opencaselaw.ch/entscheid/ti_gerichte_20.2003.145</w:t>
      </w:r>
    </w:p>
    <w:p>
      <w:r>
        <w:t>FR: TI_GERICHTE 20.2003.145 du 7 avril 2003</w:t>
      </w:r>
    </w:p>
    <w:p>
      <w:r>
        <w:t>IT: TI_GERICHTE 20.2003.145 del 7 aprile 2003</w:t>
      </w:r>
    </w:p>
    <w:p>
      <w:pPr>
        <w:pStyle w:val="Heading2"/>
      </w:pPr>
      <w:r>
        <w:t>Volltext</w:t>
      </w:r>
    </w:p>
    <w:p>
      <w:r>
        <w:t>Incarto n.20.2003.145</w:t>
      </w:r>
    </w:p>
    <w:p>
      <w:r>
        <w:t>DAP 1847/2001</w:t>
      </w:r>
    </w:p>
    <w:p>
      <w:r>
        <w:t>Bellinzona</w:t>
      </w:r>
    </w:p>
    <w:p>
      <w:r>
        <w:t>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__________.1936, fu __________ e fu __________ n. __________, nato a __________ /__________, attinente di __________ __________ /__________, domiciliato a __________, coniugato, pensionato</w:t>
      </w:r>
    </w:p>
    <w:p>
      <w:r>
        <w:t>richiamato                         il decreto DAP __________/__________ del __________ 2001,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31 marzo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a____________________, __________.1936, fu __________ e fu __________ n. __________, nato a __________ /__________, attinente di __________ bei __________ /__________, domiciliato a __________, coniugato, pensionato con decreto numero DAP __________/__________ di data __________ 2001,è commutata in 16giorni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