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https://mcp.opencaselaw.ch/entscheid/ti_gerichte_20.2003.14</w:t>
      </w:r>
    </w:p>
    <w:p>
      <w:r>
        <w:t>FR: TI_GERICHTE 20.2003.14 du 27 janvier 2003</w:t>
      </w:r>
    </w:p>
    <w:p>
      <w:r>
        <w:t>IT: TI_GERICHTE 20.2003.14 del 27 gennaio 2003</w:t>
      </w:r>
    </w:p>
    <w:p>
      <w:pPr>
        <w:pStyle w:val="Heading2"/>
      </w:pPr>
      <w:r>
        <w:t>Volltext</w:t>
      </w:r>
    </w:p>
    <w:p>
      <w:r>
        <w:t>Incarto n.20.2003.14</w:t>
      </w:r>
    </w:p>
    <w:p>
      <w:r>
        <w:t>DAP 19/2002</w:t>
      </w:r>
    </w:p>
    <w:p>
      <w:r>
        <w:t>Bellinzona</w:t>
      </w:r>
    </w:p>
    <w:p>
      <w:r>
        <w:t>27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 __________, __________.__________.1965, fu __________ e __________ __________, nato a __________, cittadino italiano, già domiciliato a __________ -__________, ora di ignota dimora, celibe, cameriere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a______________________________ __________, __________.__________.1965, fu __________ e __________ __________, nato a __________, cittadino italiano, già domiciliato a __________ -__________, ora di ignota dimora, celibe, cameriere con decreto numero DAP __________/__________ di data __________ 2002,è commutata in 3giorni di arresto.</w:t>
      </w:r>
    </w:p>
    <w:p>
      <w:r>
        <w:t>2.Intimazione a:</w:t>
      </w:r>
    </w:p>
    <w:p>
      <w:r>
        <w:t>__________ __________ __________ __________, nelle vie edittali</w:t>
      </w:r>
    </w:p>
    <w:p>
      <w:r>
        <w:t>Ministero Pubblico, __________ __________ __________, __________,</w:t>
      </w:r>
    </w:p>
    <w:p>
      <w:r>
        <w:t>Sezione esecuzione pene e misure, __________ __________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