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20.2003.115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https://mcp.opencaselaw.ch/entscheid/ti_gerichte_20.2003.115</w:t>
      </w:r>
    </w:p>
    <w:p>
      <w:r>
        <w:t>FR: TI_GERICHTE 20.2003.115 du 4 février 2003</w:t>
      </w:r>
    </w:p>
    <w:p>
      <w:r>
        <w:t>IT: TI_GERICHTE 20.2003.115 del 4 febbraio 2003</w:t>
      </w:r>
    </w:p>
    <w:p>
      <w:pPr>
        <w:pStyle w:val="Heading2"/>
      </w:pPr>
      <w:r>
        <w:t>Volltext</w:t>
      </w:r>
    </w:p>
    <w:p>
      <w:r>
        <w:t>Incarto n.20.2003.115</w:t>
      </w:r>
    </w:p>
    <w:p>
      <w:r>
        <w:t>DAP 2265/2002</w:t>
      </w:r>
    </w:p>
    <w:p>
      <w:r>
        <w:t>Bellinzona</w:t>
      </w:r>
    </w:p>
    <w:p>
      <w:r>
        <w:t>4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 ____________________, __________.__________.__________, fu __________ e __________ n. __________, nato a __________, cittadino portoghese, domiciliato a __________, Via __________ __________, celibe, __________</w:t>
      </w:r>
    </w:p>
    <w:p>
      <w:r>
        <w:t>per il reato diConducenti ebbri</w:t>
      </w:r>
    </w:p>
    <w:p>
      <w:r>
        <w:t>reato/i previsto/i dall'/gli art. Art. 91 cpv. 1 LCS</w:t>
      </w:r>
    </w:p>
    <w:p>
      <w:r>
        <w:t>ed ora                               per statuire sullistanza __________ __________ 2003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DAP __________/__________del ____________________ 2002,in 6rate mensili, la prima volta entro il 31 marzo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