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20.2003.111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https://mcp.opencaselaw.ch/entscheid/ti_gerichte_20.2003.111</w:t>
      </w:r>
    </w:p>
    <w:p>
      <w:r>
        <w:t>FR: TI_GERICHTE 20.2003.111 du 31 janvier 2003</w:t>
      </w:r>
    </w:p>
    <w:p>
      <w:r>
        <w:t>IT: TI_GERICHTE 20.2003.111 del 31 gennaio 2003</w:t>
      </w:r>
    </w:p>
    <w:p>
      <w:pPr>
        <w:pStyle w:val="Heading2"/>
      </w:pPr>
      <w:r>
        <w:t>Volltext</w:t>
      </w:r>
    </w:p>
    <w:p>
      <w:r>
        <w:t>Incarto n.20.2003.111</w:t>
      </w:r>
    </w:p>
    <w:p>
      <w:r>
        <w:t>DAP 1246/1998</w:t>
      </w:r>
    </w:p>
    <w:p>
      <w:r>
        <w:t>Bellinzona</w:t>
      </w:r>
    </w:p>
    <w:p>
      <w:r>
        <w:t>31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__________ e __________ n. __________, nata a __________, attinente di __________, domiciliata a __________, divorziata, __________ __________</w:t>
      </w:r>
    </w:p>
    <w:p>
      <w:r>
        <w:t>richiamato                         il decreto DAP __________/__________ del __________ __________ 1998, mediante il quale gli è stata inflitta una multa di fr. 500.--;</w:t>
      </w:r>
    </w:p>
    <w:p>
      <w:r>
        <w:t>rilevato                              che la multa è stata pagata solo nella misura di fr. 350.-- e che ogni tentativo di incasso del residuo è risultato infruttuoso;</w:t>
      </w:r>
    </w:p>
    <w:p>
      <w:r>
        <w:t>considerato                        pertanto che occorre procedere alla commutazione del residuo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150.-- della multa di fr. 500.-- inflitta a____________________, __________.__________.__________, fu __________ __________ e __________ n. __________, nata a __________, attinente di __________, domiciliata a __________, divorziata, __________ __________ con decreto numero DAP __________/__________ di data ____________________ 1998,è commutata in 5giorni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 __________, Bellinzona,</w:t>
      </w:r>
    </w:p>
    <w:p>
      <w:r>
        <w:t>Sezione esecuzione pene e misure, __________ __________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