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17.2019.130 vom 8. Oktober 2020</w:t>
      </w:r>
    </w:p>
    <w:p>
      <w:r>
        <w:t>TI Tribunale d'appello, 2020-10-08, IT</w:t>
      </w:r>
    </w:p>
    <w:p>
      <w:r>
        <w:rPr>
          <w:b/>
        </w:rPr>
        <w:t xml:space="preserve">Quelle: </w:t>
      </w:r>
      <w:r>
        <w:t>https://mcp.opencaselaw.ch/entscheid/ti_gerichte_17.2019.130</w:t>
      </w:r>
    </w:p>
    <w:p>
      <w:r>
        <w:t>FR: TI_GERICHTE 17.2019.130 du 8 octobre 2020</w:t>
      </w:r>
    </w:p>
    <w:p>
      <w:r>
        <w:t>IT: TI_GERICHTE 17.2019.130 del 8 ottobre 2020</w:t>
      </w:r>
    </w:p>
    <w:p>
      <w:pPr>
        <w:pStyle w:val="Heading2"/>
      </w:pPr>
      <w:r>
        <w:t>Regeste</w:t>
      </w:r>
    </w:p>
    <w:p>
      <w:r>
        <w:t>Accertamento dei fatti, valutazione di una chiamata in correità. Appello accolto, imputata prosciolta dalle imputazioni di assassinio e denuncia mendace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sì… sì, no, certo… certo… DI 2: a un certo punto la AP 1 ha parlato di sicario. Ha questo ricordo della AP 1 che dice “da noi avrebbero… l’avrebbero già risolta con un sicario” IM 1: esatto… esatto… PP: quindi quello c’è il ricordo… IM 1: quello c’è il ricordo, sì… DI 1: scusate… possiamo dirgli “quanto se lo ricorda?” quando è che gli è venuto in mente questo aspetto? IM 1: eh… PP: in che senso? DI 1: quando si è ricordato di questo, del sicario PP: non è che se l’è ricordato, quello non… DI 2: scusa ma se ha spiegato che… all’inizio ha detto, non so se è stato verbalizzato, ma all’inizio ha detto ho fatto per proteggerla, cioè… non c’era un punto… [ incomprensibile ] l’ha sempre saputo che… PP: appunto non è che se l’è ricordato... avvocato non… non cavalchiamo delle cose… lui ha semp… lui ha protetto e poi ha detto… DI 1: scusate, una domanda: quando avete fatto questa discussione sul sicario? se lo ricorda? IM 1: sì un… una settimana 10 giorni prima PP: ok IM 1: come è già stato detto… PP: e il discorso che lei avrebbe premuto qui… e… e AP 1 aveva detto che doveva sembrare un suicidio… quindi lo ricorda? IM 1: sì… PP: ok. E questo, per rapporto al sicario, quando è avvenuto? più o meno… Per rapporto a quando AP 1 dice del sicario… IM 1: ( ndr.: tace, sembra non capire ) DI</w:t>
      </w:r>
    </w:p>
    <w:p>
      <w:r>
        <w:rPr>
          <w:b/>
        </w:rPr>
        <w:t>E. 1.1</w:t>
      </w:r>
    </w:p>
    <w:p>
      <w:r>
        <w:t>AP 1 è prosciolta da ogni imputazione.</w:t>
      </w:r>
    </w:p>
    <w:p>
      <w:r>
        <w:rPr>
          <w:b/>
        </w:rPr>
        <w:t>E. 1.2</w:t>
      </w:r>
    </w:p>
    <w:p>
      <w:r>
        <w:t>AP 1 è immediatamente scarcerata.</w:t>
      </w:r>
    </w:p>
    <w:p>
      <w:r>
        <w:rPr>
          <w:b/>
        </w:rPr>
        <w:t>E. 1.3</w:t>
      </w:r>
    </w:p>
    <w:p>
      <w:r>
        <w:t>Le pretese degli AP nei confronti di AP 1 sono respinte.</w:t>
      </w:r>
    </w:p>
    <w:p>
      <w:r>
        <w:rPr>
          <w:b/>
        </w:rPr>
        <w:t>E. 1.4</w:t>
      </w:r>
    </w:p>
    <w:p>
      <w:r>
        <w:t>La tassa di giustizia e le spese del procedimento di primo grado concernenti AP 1 sono poste integralmente a carico dello Stato.</w:t>
      </w:r>
    </w:p>
    <w:p>
      <w:r>
        <w:rPr>
          <w:b/>
        </w:rPr>
        <w:t>E. 1.5</w:t>
      </w:r>
    </w:p>
    <w:p>
      <w:r>
        <w:t>È ordinato il dissequestro di tutto quanto sequestrato a AP 1 (cfr. atto di accusa ACC 11/2019 del 15.01.2019, pag. 5 seg.).</w:t>
      </w:r>
    </w:p>
    <w:p>
      <w:r>
        <w:rPr>
          <w:b/>
        </w:rPr>
        <w:t>E. 2</w:t>
      </w:r>
    </w:p>
    <w:p>
      <w:r>
        <w:t>Per le sue prestazioni relative alla procedura di appello, RAAP, patrocinatrice d’ufficio degli AP, vengono riconosciuti: -  onorario                     fr.              7'920.00 -  spese                          fr.                 860.00 -  IVA (7.7%)                 fr.                           -- Totale fr.              8'780.00 che sono posti a carico dello Stato.</w:t>
      </w:r>
    </w:p>
    <w:p>
      <w:r>
        <w:rPr>
          <w:b/>
        </w:rPr>
        <w:t>E. 2.1</w:t>
      </w:r>
    </w:p>
    <w:p>
      <w:r>
        <w:t>La richiesta di pagamento deve essere inviata, da parte del patrocinatore, all’Ufficio dell’incasso e delle pene alternative della Divisione della giustizia, Residenza governativa, 6501 Bellinzona, allegando l’originale del presente dispositivo e la nota d’onorario.</w:t>
      </w:r>
    </w:p>
    <w:p>
      <w:r>
        <w:rPr>
          <w:b/>
        </w:rPr>
        <w:t>E. 2.2</w:t>
      </w:r>
    </w:p>
    <w:p>
      <w:r>
        <w:t>Contro la presente tassazione è dato reclamo, entro 10 giorni dalla notificazione, al Tribunale penale federale, 6501 Bellinzona.</w:t>
      </w:r>
    </w:p>
    <w:p>
      <w:r>
        <w:rPr>
          <w:b/>
        </w:rPr>
        <w:t>E. 3</w:t>
      </w:r>
    </w:p>
    <w:p>
      <w:r>
        <w:t>L’istanza di indennizzo presentata da AP 1 è integralmente accolta . Di conseguenza, lo Stato della Repubblica e del Cantone Ticino rifonderà a AP 1, a titolo di indennità ex art. 429 CPP:</w:t>
      </w:r>
    </w:p>
    <w:p>
      <w:r>
        <w:rPr>
          <w:b/>
        </w:rPr>
        <w:t>E. 3.1</w:t>
      </w:r>
    </w:p>
    <w:p>
      <w:r>
        <w:t>l’importo di fr. 188'406.60 a titolo di risarcimento delle</w:t>
      </w:r>
    </w:p>
    <w:p>
      <w:r>
        <w:rPr>
          <w:b/>
        </w:rPr>
        <w:t>E. 4</w:t>
      </w:r>
    </w:p>
    <w:p>
      <w:r>
        <w:t>Intimazione a:</w:t>
      </w:r>
    </w:p>
    <w:p>
      <w:r>
        <w:rPr>
          <w:b/>
        </w:rPr>
        <w:t>E. 5</w:t>
      </w:r>
    </w:p>
    <w:p>
      <w:r>
        <w:t>Comunicazione a: Per la Corte di appello e di revisione penale La presidente          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