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17.2016.8 vom 23. Februar 2016</w:t>
      </w:r>
    </w:p>
    <w:p>
      <w:r>
        <w:t>TI Tribunale d'appello, 2016-02-23, IT</w:t>
      </w:r>
    </w:p>
    <w:p>
      <w:r>
        <w:rPr>
          <w:b/>
        </w:rPr>
        <w:t xml:space="preserve">Quelle: </w:t>
      </w:r>
      <w:r>
        <w:t>https://mcp.opencaselaw.ch/entscheid/ti_gerichte_17.2016.8</w:t>
      </w:r>
    </w:p>
    <w:p>
      <w:r>
        <w:t>FR: TI_GERICHTE 17.2016.8 du 23 février 2016</w:t>
      </w:r>
    </w:p>
    <w:p>
      <w:r>
        <w:t>IT: TI_GERICHTE 17.2016.8 del 23 febbraio 2016</w:t>
      </w:r>
    </w:p>
    <w:p>
      <w:pPr>
        <w:pStyle w:val="Heading2"/>
      </w:pPr>
      <w:r>
        <w:t>Regeste</w:t>
      </w:r>
    </w:p>
    <w:p>
      <w:r>
        <w:t>Reclamo contro la decisione del PP di commutare le pene pecuniarie in una pena detentiva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 12 LEPEM; dichiara e pronuncia: 1. Il reclamo è parzialmente accolto. Di conseguenza, le pene pecuniarie di complessive 332 aliquote giornaliere e la multa di fr. 200.- inflitte a IS 1 con DAC 190/2013, DAC 195/2014 e DA 2512/2015 sono sostituite con una pena detentiva, da espiare, di 319 (trecentodiciannove) giorni. 2. Non si prelevano tasse di giustizia o spese. 3. Intimazione a: 4. Comunicazione a: - Ufficio dell’incasso e delle pene alternative, Via Naravazz 1, 6808 Torricella -   Ufficio del Giudice dei provvedimenti coercitivi, 6900 Lugano -   Ufficio assistenza riabilitativa, ufficio del Patronato, Piazza Molino Nuovo 15, 6900 Lugano Per la Corte di appello e di revisione penale La presidente                                                        La segretaria Rimedi giuridici Contro decisioni finali, contro decisioni parziali, contro decisioni pregiudiziali e incidentali sulla competenza e la ricusazione e contro altre decisioni pregiudiziali e incidentali (art. 90 a 93 LTF) è dato, entro trenta giorni dalla notificazione del testo integrale della decisione (art. 100 cpv. 1 LTF), il ricorso in materia penale al Tribunale federale, 1000 Losanna 14, per i motivi previsti dagli art. 95 a 98 LTF (art. 78 LTF). La legittimazione a ricorrere è disciplinata dall'art. 81 LTF. Laddove non sia ammissibile il ricorso in materia penale è dato, entro lo stesso termine, il ricorso sussidiario in materia costituzionale al Tribunale federale per i motivi previsti dall’art. 116 LTF (art. 113 LTF). La legittimazione a ricorrere è disciplinata in tal caso dall’art.115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