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17.2016.46 vom 3. Mai 2016</w:t>
      </w:r>
    </w:p>
    <w:p>
      <w:r>
        <w:t>TI Tribunale d'appello, 2016-05-03, IT</w:t>
      </w:r>
    </w:p>
    <w:p>
      <w:r>
        <w:rPr>
          <w:b/>
        </w:rPr>
        <w:t xml:space="preserve">Quelle: </w:t>
      </w:r>
      <w:r>
        <w:t>https://mcp.opencaselaw.ch/entscheid/ti_gerichte_17.2016.46</w:t>
      </w:r>
    </w:p>
    <w:p>
      <w:r>
        <w:t>FR: TI_GERICHTE 17.2016.46 du 3 mai 2016</w:t>
      </w:r>
    </w:p>
    <w:p>
      <w:r>
        <w:t>IT: TI_GERICHTE 17.2016.46 del 3 maggio 2016</w:t>
      </w:r>
    </w:p>
    <w:p>
      <w:pPr>
        <w:pStyle w:val="Heading2"/>
      </w:pPr>
      <w:r>
        <w:t>Regeste</w:t>
      </w:r>
    </w:p>
    <w:p>
      <w:r>
        <w:t>La qualifica del mestiere esclude, per definizione, la possibilità di ritenere un concorso di furti ai sensi dell'art. 49 CP quando questi sono ripetuti in un unico lasso di tempo. L'aggravante del mestiere, infatti, oltre a quelli tentati, ingloba in sé tutti i furti consumati</w:t>
      </w:r>
    </w:p>
    <w:p>
      <w:pPr>
        <w:pStyle w:val="Heading2"/>
      </w:pPr>
      <w:r>
        <w:t>Erwägungen</w:t>
      </w:r>
    </w:p>
    <w:p>
      <w:r>
        <w:rPr>
          <w:b/>
        </w:rPr>
        <w:t>E. 1</w:t>
      </w:r>
    </w:p>
    <w:p>
      <w:r>
        <w:t>L’appello del procuratore pubblico è respinto.</w:t>
      </w:r>
    </w:p>
    <w:p>
      <w:r>
        <w:rPr>
          <w:b/>
        </w:rPr>
        <w:t>E. 2</w:t>
      </w:r>
    </w:p>
    <w:p>
      <w:r>
        <w:t>L’appello di AP 1 è parzialmente accolto. Di conseguenza, ricordato che i punti 3.2, 4. e 6. del dispositivo della sentenza impugnata sono passati incontestati in giudicato e che AP 1 è dichiarato autore colpevole di: -     furto aggravato, siccome commesso per mestiere, per avere, nel periodo compreso tra il 5 novembre 2011 e il 18 febbraio 2014, a Lucerna, Zugo, San Gallo, in Ticino e in Italia, ripetutamente sottratto, rispettivamente tentato di sottrarre, in 23 occasioni, cose mobili altrui per un valore complessivo di fr. 96'037.75; -     ripetuto danneggiamento, per avere, al fine di compiere i furti di cui sopra, ripetutamente danneggiato la proprietà altrui, per un importo complessivo di almeno fr. 51'192.70; -     ripetuta violazione di domicilio, per essersi, al fine di compiere i furti di cui sopra, contro la volontà dell’avente diritto, ripetutamente introdotto nella proprietà altrui.</w:t>
      </w:r>
    </w:p>
    <w:p>
      <w:r>
        <w:rPr>
          <w:b/>
        </w:rPr>
        <w:t>E. 2.1</w:t>
      </w:r>
    </w:p>
    <w:p>
      <w:r>
        <w:t>Non si fa luogo a decisione in relazione alle imputazioni di cui ai punti 1.13, 1.14, 1.16, 1.17, 1.20 e 1.21 nonché 4, 5, 6 e 7 dell’atto di accusa 2.2.   AP 1 è prosciolto dalle imputazioni di ripetuto furto aggravato di cui ai punti 1.4.5 (limitatamente al passaporto germanico di __________), 1.5, 1.6, 1.7, 1.18 e 1.19 dell’atto di accusa, ripetuto danneggiamento di cui al punto 2, seconda parte, dell’atto d’accusa, eccezion fatta per l’imputazione relativa al furto di cui al punto 1.2, e ripetuta violazione di domicilio di cui al punto 3, seconda parte, dell’atto d’accusa, eccezion fatta per l’imputazione relativa al furto di cui al punto 1.2.</w:t>
      </w:r>
    </w:p>
    <w:p>
      <w:r>
        <w:rPr>
          <w:b/>
        </w:rPr>
        <w:t>E. 2.3</w:t>
      </w:r>
    </w:p>
    <w:p>
      <w:r>
        <w:t>AP 1 è condannato alla pena detentiva di 2 (due) anni e 9 (nove) mesi, da dedursi il carcere preventivo sofferto, pena parzialmente aggiuntiva a quelle di cui alla sentenza della Pretura penale del Cantone Ticino del 22 marzo 2012 e al decreto d’accusa del Ministero pubblico del Cantone Ticino del 25 giugno 2012.</w:t>
      </w:r>
    </w:p>
    <w:p>
      <w:r>
        <w:rPr>
          <w:b/>
        </w:rPr>
        <w:t>E. 2.4</w:t>
      </w:r>
    </w:p>
    <w:p>
      <w:r>
        <w:t>La tassa di giustizia di fr. 1'000.- e le spese procedurali relative al procedimento di prima sede rimangono a carico di AP 1 in ragione di ½. Il rimanente è a carico dello Stato.</w:t>
      </w:r>
    </w:p>
    <w:p>
      <w:r>
        <w:rPr>
          <w:b/>
        </w:rPr>
        <w:t>E. 3</w:t>
      </w:r>
    </w:p>
    <w:p>
      <w:r>
        <w:t>3.1.La nota professionale 22 aprile 2016 dellavvocato DI 1 è approvata per:</w:t>
      </w:r>
    </w:p>
    <w:p>
      <w:r>
        <w:t>-  onorario                     fr.          3618.-</w:t>
      </w:r>
    </w:p>
    <w:p>
      <w:r>
        <w:t>-  spese                          fr. 194.-</w:t>
      </w:r>
    </w:p>
    <w:p>
      <w:r>
        <w:t>-  IVA                              fr.304.95</w:t>
      </w:r>
    </w:p>
    <w:p>
      <w:r>
        <w:t>Totalefr. 4'116.95.-</w:t>
      </w:r>
    </w:p>
    <w:p>
      <w:r>
        <w:t>ed è anticipata dallo Stato.</w:t>
      </w:r>
    </w:p>
    <w:p>
      <w:r>
        <w:t>3.2.In caso di ritorno a miglior fortunaAP 1sarà chiamato a rimborsare allo Stato ¼ dellimporto anticipato per la sua difesa dufficio.</w:t>
      </w:r>
    </w:p>
    <w:p>
      <w:r>
        <w:t>3.3.La richiesta di pagamento deve essere inviata, da parte del patrocinatore, allUfficio dellincasso e delle pene alternative della Divisione della giustizia, Via Naravazz 1, 6808 Torricella-Taverne, allegando loriginale del presente dispositivo.</w:t>
      </w:r>
    </w:p>
    <w:p>
      <w:r>
        <w:t>-   Corte delle assise criminali, 6901 Lugano</w:t>
      </w:r>
    </w:p>
    <w:p>
      <w:r>
        <w:t>-   Direzione del carcere penale La Stampa, 6901 Lugano</w:t>
      </w:r>
    </w:p>
    <w:p>
      <w:r>
        <w:t>Per la Corte di appello e di revisione penale</w:t>
      </w:r>
    </w:p>
    <w:p>
      <w:r>
        <w:t>La presidente                                                        Il segretario</w:t>
      </w:r>
    </w:p>
    <w:p>
      <w:r>
        <w:rPr>
          <w:b/>
        </w:rPr>
        <w:t>E. 3.1</w:t>
      </w:r>
    </w:p>
    <w:p>
      <w:r>
        <w:t>La nota professionale 22 aprile 2016 dell’avvocato DI 1 è approvata per: -  onorario                     fr.          3’618.- -  spese                          fr. 194.- -  IVA                              fr. 304.95 Totale fr. 4'116.95.- ed è anticipata dallo Stato.</w:t>
      </w:r>
    </w:p>
    <w:p>
      <w:r>
        <w:rPr>
          <w:b/>
        </w:rPr>
        <w:t>E. 3.2</w:t>
      </w:r>
    </w:p>
    <w:p>
      <w:r>
        <w:t>In caso di ritorno a miglior fortuna AP 1 sarà chiamato a rimborsare allo Stato ¼ dell’importo anticipato per la sua difesa d’ufficio.</w:t>
      </w:r>
    </w:p>
    <w:p>
      <w:r>
        <w:rPr>
          <w:b/>
        </w:rPr>
        <w:t>E. 3.3</w:t>
      </w:r>
    </w:p>
    <w:p>
      <w:r>
        <w:t>La richiesta di pagamento deve essere inviata, da parte del patrocinatore, all’Ufficio dell’incasso e delle pene alternative della Divisione della giustizia, Via Naravazz 1, 6808 Torricella-Taverne, allegando l’originale del presente dispositivo.</w:t>
      </w:r>
    </w:p>
    <w:p>
      <w:r>
        <w:rPr>
          <w:b/>
        </w:rPr>
        <w:t>E. 3.4</w:t>
      </w:r>
    </w:p>
    <w:p>
      <w:r>
        <w:t>Contro questa decisione di tassazione è dato reclamo entro 10 giorni dalla notificazione al Tribunale penale federale, 6501 Bellinzona.</w:t>
      </w:r>
    </w:p>
    <w:p>
      <w:r>
        <w:rPr>
          <w:b/>
        </w:rPr>
        <w:t>E. 4</w:t>
      </w:r>
    </w:p>
    <w:p>
      <w:r>
        <w:t>Gli oneri processuali dell’appello di AP 1, consistenti in: -  tassa di giustizia                    fr.           500.- -  altri disborsi                            fr.           100.- fr.           600.- sono posti nella misura di ¼ a carico dell’imputato e per i restanti ¾ a carico dello Stato.</w:t>
      </w:r>
    </w:p>
    <w:p>
      <w:r>
        <w:rPr>
          <w:b/>
        </w:rPr>
        <w:t>E. 5</w:t>
      </w:r>
    </w:p>
    <w:p>
      <w:r>
        <w:t>Gli oneri processuali dell'appello del procuratore pubblico, consistenti in: -  tassa di giustizia                    fr.          800.– -  altri disborsi                            fr.          200.– fr.       1'000.– sono interamente posti a carico dello Stato.</w:t>
      </w:r>
    </w:p>
    <w:p>
      <w:r>
        <w:rPr>
          <w:b/>
        </w:rPr>
        <w:t>E. 6</w:t>
      </w:r>
    </w:p>
    <w:p>
      <w:r>
        <w:t>Intimazione a:</w:t>
      </w:r>
    </w:p>
    <w:p>
      <w:r>
        <w:rPr>
          <w:b/>
        </w:rPr>
        <w:t>E. 7</w:t>
      </w:r>
    </w:p>
    <w:p>
      <w:r>
        <w:t>Comunicazione a: -   Corte delle assise criminali, 6901 Lugano -   Comando della Polizia cantonale, 6500 Bellinzona -   Ministero pubblico SERCO, 6501 Bellinzona -   Ufficio del Giudice dei provvedimenti coercitivi, 6900 Lugano -   Sezione della circolazione, Ufficio giuridico, 6528 Camorino -   Direzione del carcere penale La Stampa, 6901 Lugano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