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17.2015.45 vom 16. Februar 2016</w:t>
      </w:r>
    </w:p>
    <w:p>
      <w:r>
        <w:t>TI Tribunale d'appello, 2016-02-16, IT</w:t>
      </w:r>
    </w:p>
    <w:p>
      <w:r>
        <w:rPr>
          <w:b/>
        </w:rPr>
        <w:t xml:space="preserve">Quelle: </w:t>
      </w:r>
      <w:r>
        <w:t>https://mcp.opencaselaw.ch/entscheid/ti_gerichte_17.2015.45</w:t>
      </w:r>
    </w:p>
    <w:p>
      <w:r>
        <w:t>FR: TI_GERICHTE 17.2015.45 du 16 février 2016</w:t>
      </w:r>
    </w:p>
    <w:p>
      <w:r>
        <w:t>IT: TI_GERICHTE 17.2015.45 del 16 febbraio 2016</w:t>
      </w:r>
    </w:p>
    <w:p>
      <w:pPr>
        <w:pStyle w:val="Heading2"/>
      </w:pPr>
      <w:r>
        <w:t>Regeste</w:t>
      </w:r>
    </w:p>
    <w:p>
      <w:r>
        <w:t>Proscioglimento dal reato di sommossa di chi ha partecipato ad un pubblico assembramento, non sussistendo la prova che gli atti di violenza compiuti dagli altri partecipanti, atti che per l'imputato non erano prevedibili, siano stati commessi in un momento in cui lui era ancora presente</w:t>
      </w:r>
    </w:p>
    <w:p>
      <w:pPr>
        <w:pStyle w:val="Heading2"/>
      </w:pPr>
      <w:r>
        <w:t>Erwägungen</w:t>
      </w:r>
    </w:p>
    <w:p>
      <w:r>
        <w:rPr>
          <w:b/>
        </w:rPr>
        <w:t>E. 2</w:t>
      </w:r>
    </w:p>
    <w:p>
      <w:r>
        <w:t>La tassa di giustizia di fr. 500.- e i disborsi relativi al procedimento di prima sede sono posti a carico di IM 1 in ragione di ¼ e, per il resto, a carico dello Stato che è, inoltre, condannato a versare ad IM 1 l’importo complessivo di fr. 8'527.70 a titolo di indennizzo dei costi di patrocinio relativi al procedimento di primo grado (art. 429 cpv. 1 lett. a CPP).</w:t>
      </w:r>
    </w:p>
    <w:p>
      <w:r>
        <w:rPr>
          <w:b/>
        </w:rPr>
        <w:t>E. 3.1</w:t>
      </w:r>
    </w:p>
    <w:p>
      <w:r>
        <w:t>Gli oneri processuali dell’appello principale, consistenti in: -  tassa di giustizia                    fr. 1'000.- -  altri disborsi                            fr.    500.- fr. 1'500.- sono posti a carico dello Stato che è, inoltre, condannato a versare ad IM 1 l’importo complessivo di fr. 3'343.70 a titolo di indennizzo dei costi di patrocinio relativi al procedimento d’appello principale (art. 429 cpv. 1 lett. a CPP).</w:t>
      </w:r>
    </w:p>
    <w:p>
      <w:r>
        <w:rPr>
          <w:b/>
        </w:rPr>
        <w:t>E. 3.2</w:t>
      </w:r>
    </w:p>
    <w:p>
      <w:r>
        <w:t>Gli oneri processuali dell’appello incidentale, consistenti in: -  tassa di giustizia                    fr.    800.- -  altri disborsi                            fr.    200.- fr. 1'000.- sono posti a carico di IM 1 in ragione di 1/4 e, per il resto, a carico dello Stato che è, inoltre, condannato a versare ad IM 1 l’importo complessivo di fr. 1'196.65 a titolo di indennizzo ex art. 436 cpv. 2 CPP.</w:t>
      </w:r>
    </w:p>
    <w:p>
      <w:r>
        <w:rPr>
          <w:b/>
        </w:rPr>
        <w:t>E. 4</w:t>
      </w:r>
    </w:p>
    <w:p>
      <w:r>
        <w:t>Intimazione a:</w:t>
      </w:r>
    </w:p>
    <w:p>
      <w:r>
        <w:rPr>
          <w:b/>
        </w:rPr>
        <w:t>E. 5</w:t>
      </w:r>
    </w:p>
    <w:p>
      <w:r>
        <w:t>Comunicazione a: -   Corte delle assise correzionali, 6901 Lugano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