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17.2002.54 vom 6. September 2002</w:t>
      </w:r>
    </w:p>
    <w:p>
      <w:r>
        <w:t>TI Tribunale d'appello, 2002-09-06, IT</w:t>
      </w:r>
    </w:p>
    <w:p>
      <w:r>
        <w:rPr>
          <w:b/>
        </w:rPr>
        <w:t xml:space="preserve">Quelle: </w:t>
      </w:r>
      <w:r>
        <w:t>https://mcp.opencaselaw.ch/entscheid/ti_gerichte_17.2002.54</w:t>
      </w:r>
    </w:p>
    <w:p>
      <w:r>
        <w:t>FR: TI_GERICHTE 17.2002.54 du 6 septembre 2002</w:t>
      </w:r>
    </w:p>
    <w:p>
      <w:r>
        <w:t>IT: TI_GERICHTE 17.2002.54 del 6 settembre 2002</w:t>
      </w:r>
    </w:p>
    <w:p>
      <w:pPr>
        <w:pStyle w:val="Heading2"/>
      </w:pPr>
      <w:r>
        <w:t>Regeste</w:t>
      </w:r>
    </w:p>
    <w:p>
      <w:r>
        <w:t>Sentenza o decisione senza scheda</w:t>
      </w:r>
    </w:p>
    <w:p>
      <w:pPr>
        <w:pStyle w:val="Heading2"/>
      </w:pPr>
      <w:r>
        <w:t>Erwägungen</w:t>
      </w:r>
    </w:p>
    <w:p>
      <w:r>
        <w:rPr>
          <w:b/>
        </w:rPr>
        <w:t>E. 16</w:t>
      </w:r>
    </w:p>
    <w:p>
      <w:r>
        <w:t>gennaio 2002 in re J., 1P.693/2001, consid. 3); che in via eccezionale si giustifica pure di rinunciare al prelievo di tasse o spese; in applicazione dell'art. 291 cpv. 1 CPP, pronuncia:              1. Il ricorso è inammissibile. 2. Non si riscuotono tasse né spese. 3. intimazione: –    __________; –    Procuratore pubblico avv. __________; –    avv. __________ (parte civile); –    Pretura di Lugano, Sezione 4, in sede.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