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16.2021.49 vom 15. Dezember 2021</w:t>
      </w:r>
    </w:p>
    <w:p>
      <w:r>
        <w:t>TI Tribunale d'appello, 2021-12-15, IT</w:t>
      </w:r>
    </w:p>
    <w:p>
      <w:r>
        <w:rPr>
          <w:b/>
        </w:rPr>
        <w:t xml:space="preserve">Quelle: </w:t>
      </w:r>
      <w:r>
        <w:t>https://mcp.opencaselaw.ch/entscheid/ti_gerichte_16.2021.49</w:t>
      </w:r>
    </w:p>
    <w:p>
      <w:r>
        <w:t>FR: TI_GERICHTE 16.2021.49 du 15 décembre 2021</w:t>
      </w:r>
    </w:p>
    <w:p>
      <w:r>
        <w:t>IT: TI_GERICHTE 16.2021.49 del 15 dicembre 2021</w:t>
      </w:r>
    </w:p>
    <w:p>
      <w:pPr>
        <w:pStyle w:val="Heading2"/>
      </w:pPr>
      <w:r>
        <w:t>Regeste</w:t>
      </w:r>
    </w:p>
    <w:p>
      <w:r>
        <w:t>Locazione: petizione dichiarata irricevibile per mancato versamento dell'anticipo delle spese processuali</w:t>
      </w:r>
    </w:p>
    <w:p>
      <w:pPr>
        <w:pStyle w:val="Heading2"/>
      </w:pPr>
      <w:r>
        <w:t>Erwägungen</w:t>
      </w:r>
    </w:p>
    <w:p>
      <w:r>
        <w:rPr>
          <w:b/>
        </w:rPr>
        <w:t>E. 48</w:t>
      </w:r>
    </w:p>
    <w:p>
      <w:r>
        <w:t>b cpv. 1 lett. a n. 2 LOG) ; che le spese del giudizio odierno seguirebbero la soccombenza della reclamante (art. 106 cpv. 1 CPC), ma la loro riscossione si tradurrebbe verosimilmente in ulteriori oneri per l' erario cantonale, onde l'opportunità di rinunciare – eccezionalmente – a riscuoterle; che non si pone problema di ripetibili, la resistente non essendo stata chiamata a formulare osservazioni; Per questi motivi, decide: 1.   Il reclamo è respinto. 2.   Non si riscuotono spese. 3.   Notificazione a: – ; – avv.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