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16.2020.19 vom 2. Juni 2020</w:t>
      </w:r>
    </w:p>
    <w:p>
      <w:r>
        <w:t>TI Tribunale d'appello, 2020-06-02, IT</w:t>
      </w:r>
    </w:p>
    <w:p>
      <w:r>
        <w:rPr>
          <w:b/>
        </w:rPr>
        <w:t xml:space="preserve">Quelle: </w:t>
      </w:r>
      <w:r>
        <w:t>https://mcp.opencaselaw.ch/entscheid/ti_gerichte_16.2020.19</w:t>
      </w:r>
    </w:p>
    <w:p>
      <w:r>
        <w:t>FR: TI_GERICHTE 16.2020.19 du 2 juin 2020</w:t>
      </w:r>
    </w:p>
    <w:p>
      <w:r>
        <w:t>IT: TI_GERICHTE 16.2020.19 del 2 giugno 2020</w:t>
      </w:r>
    </w:p>
    <w:p>
      <w:pPr>
        <w:pStyle w:val="Heading2"/>
      </w:pPr>
      <w:r>
        <w:t>Regeste</w:t>
      </w:r>
    </w:p>
    <w:p>
      <w:r>
        <w:t>Diritto di essere sentito - decesso di una parte</w:t>
      </w:r>
    </w:p>
    <w:p>
      <w:pPr>
        <w:pStyle w:val="Heading2"/>
      </w:pPr>
      <w:r>
        <w:t>Erwägungen</w:t>
      </w:r>
    </w:p>
    <w:p>
      <w:r>
        <w:rPr>
          <w:b/>
        </w:rPr>
        <w:t>E. 1</w:t>
      </w:r>
    </w:p>
    <w:p>
      <w:r>
        <w:t>Il Giudice di pace ha respinto l'istanza poiché “con la morte della parte convenuta viene a mancare il presupposto processuale sancito dall'art. 59 cpv. 2 lett. c CPC”. La reclamante lamenta anzitutto una violazione del diritto di essere sentita il primo giudice non avendole notificato la lettera con cui la controparte chiedeva lo stralcio della procedura. Nel merito, poi, essa rileva che il decesso di una parte non comporta automaticamente la reiezione dell'azione giacché l'art. 83 CPC prevede la successione nel processo degli eredi.</w:t>
      </w:r>
    </w:p>
    <w:p>
      <w:r>
        <w:rPr>
          <w:b/>
        </w:rPr>
        <w:t>E. 2</w:t>
      </w:r>
    </w:p>
    <w:p>
      <w:r>
        <w:t>Ora, a prescindere dal fatto che giudicando la lite senza concede­re all'istante la possibilità di esprimersi sulla lettera del 4 mar­zo 2020, per altro nemmeno notificata, il primo giudice ha violato il diritto di essere sentito della parte, a ragione la reclamante fa va­lere che il Giudice di pace non ha tenuto conto delle conseguen­ze procedurali in caso di decesso di una parte. a) In caso di decesso di una persona fisica, gli eredi acquistano l'universalità della successione sin dalla sua apertura (art. 560 cpv. 1 CC). Essi acquistano così tutti gli elementi trasferibili del patrimonio del de cuius , ovvero l'insieme dei rapporti giuridici, mentre i debiti del medesimo diventano loro debiti personali (art. 560 cpv. 2 CC; Steinauer , Le droit des successions, 2ª edizione, pag. 503 n. 947 e pag. 504 n. 949; Schwander in: Basler Kommentar, ZGB II, 6ª edizione, n. 8 ad art. 560; Häuptli in: Abt/Weibel [curatori], Praxiskommentar Erbrecht, 4ª edizione, n. 10 ad art. 560 CC). Gli eredi subentrano per legge al defunto in un'eventuale causa civile senza riguardo all'assenso della controparte (art. 83 cpv. 4 seconda frase CPC), salvo se la vertenza concerna diritti strettamente personali del defunto (sentenza del Tribunale federale 4A_403/2016 del 18 aprile 2017 consid. 1.2.1). b) Premesso ciò, nella fattispecie, il Giudice di pace non poteva d'acchito respingere l'istanza né dichiararla irricevibile per la mancanza di un presupposto processuale . Concretamente, in caso di decesso di una parte, il giudice deve innanzitutto sapere chi sono gli eredi del defunto, rispettivamente se essi accettano l'eredità, e in tal caso subentrano nel processo, o la rifiutano. In attesa di chiarire tali aspetti, egli sospende per­tanto la procedura, quanto meno fino alla scadenza del termine per rinunciare previsto dall'art. 567 cpv. 1 CC ( Gschwend in: Basler Kommentar, ZPO, 3ª edizione, n. 4 ad art. 126; Schwander in: Sutter-Somm/Hasenböhler/ Leuenberger [curatori], Kommentar zur Schweizerischen ZPO, 3ª edizione, n. 40 ad art. 83; Frei in: Berner Kommentar, Schweizerische Zivilprozessordnung, Vol I, edizione 2012, n. 8 ad art. 126; Gross/Zuber in: Berner Kommentar, Schweizerische Zivilprozessordnung, Vol I, op. cit., n. 26 ad art. 83; Weber in: Oberhammer [curatore], Schweizerische Zivilprozessordnung, 2ª edizione, n. 10 ad art. 126). Tale principio vigeva per altro già nell'ordinamento processuale ticinese (art. 104 CPC ticinese). Se il giudice non ottiene, né dalla comunione ereditaria né dalla controparte, le indicazioni necessarie sulla legittimazione degli eredi a continuare il processo, egli può fissare a costoro un termine entro cui determinarsi con l'avvertenza che alla scadenza infruttuosa dello stesso la causa sarà dichiarata senza interesse e stralciata dai ruoli (cfr. art. 6 cpv. 4 della Legge di procedura civile federale: RS 273). Nel caso in cui gli eredi rinuncino alla successione, questa è liquidata da parte dell'Ufficio fallimenti (art. 597 CC). Nella fattispecie, nulla di tutto ciò è avvenuto di modo che il Giudice di pace è incorso in un'errata applicazione della legge. Nelle circostan­ze descritte, la decisione impugnata va annullata e gli atti ritornati al Giudice di pace affinché continui nelle sue incombenze.</w:t>
      </w:r>
    </w:p>
    <w:p>
      <w:r>
        <w:rPr>
          <w:b/>
        </w:rPr>
        <w:t>E. 3</w:t>
      </w:r>
    </w:p>
    <w:p>
      <w:r>
        <w:t>Le spese processuali seguirebbero la soccombenza (art. 106 cpv. 1 CPC). Se non che alla patrocinatrice del convenuto, che si è rimessa al giudizio di questa Camera non possono essere accollati oneri. In tali circostanze non resta che rinunciare a qualsiasi prelievo e non assegnare ripetibili. Per questi motivi, decide: 1.   Il reclamo è accolto nel senso che la decisione impugnata è annullata e gli atti sono rinviati al Giudice di pace affinché proceda nei suoi incombenti nel senso dei considerandi. 2.   Non si riscuotono spese processuali e non si assegnano ripetibili. 3.   Notificazione a: – ; – . Comunicazione alla Giudicatura di pace del circolo di Paradiso.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