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16.2016.74 vom 9. November 2016</w:t>
      </w:r>
    </w:p>
    <w:p>
      <w:r>
        <w:t>TI Tribunale d'appello, 2016-11-09, IT</w:t>
      </w:r>
    </w:p>
    <w:p>
      <w:r>
        <w:rPr>
          <w:b/>
        </w:rPr>
        <w:t xml:space="preserve">Quelle: </w:t>
      </w:r>
      <w:r>
        <w:t>https://mcp.opencaselaw.ch/entscheid/ti_gerichte_16.2016.74</w:t>
      </w:r>
    </w:p>
    <w:p>
      <w:r>
        <w:t>FR: TI_GERICHTE 16.2016.74 du 9 novembre 2016</w:t>
      </w:r>
    </w:p>
    <w:p>
      <w:r>
        <w:t>IT: TI_GERICHTE 16.2016.74 del 9 novembre 2016</w:t>
      </w:r>
    </w:p>
    <w:p>
      <w:pPr>
        <w:pStyle w:val="Heading2"/>
      </w:pPr>
      <w:r>
        <w:t>Volltext</w:t>
      </w:r>
    </w:p>
    <w:p>
      <w:r>
        <w:t>Incarto n.16.2016.74</w:t>
      </w:r>
    </w:p>
    <w:p>
      <w:r>
        <w:t>Lugano</w:t>
      </w:r>
    </w:p>
    <w:p>
      <w:r>
        <w:t>17 febbraio 2017/jh</w:t>
      </w:r>
    </w:p>
    <w:p>
      <w:r>
        <w:t>In nomedella Repubblica e CantoneTicino</w:t>
      </w:r>
    </w:p>
    <w:p>
      <w:r>
        <w:t>La Camera civile dei reclami del Tribunale d'appello</w:t>
      </w:r>
    </w:p>
    <w:p>
      <w:r>
        <w:t>composta del giudice:</w:t>
      </w:r>
    </w:p>
    <w:p>
      <w:r>
        <w:t>Giani, presidente</w:t>
      </w:r>
    </w:p>
    <w:p>
      <w:r>
        <w:t>vicecancelliera:</w:t>
      </w:r>
    </w:p>
    <w:p>
      <w:r>
        <w:t>Jurissevich</w:t>
      </w:r>
    </w:p>
    <w:p>
      <w:r>
        <w:t>sedente per statuire sul reclamo del 23 novembre 2016 presentato da</w:t>
      </w:r>
    </w:p>
    <w:p>
      <w:r>
        <w:t>RE 1</w:t>
      </w:r>
    </w:p>
    <w:p>
      <w:r>
        <w:t>contro la decisione emessa il 9 novembre 2016 dal Giudice di pace del circolo di Lugano Ovest nella causa 47/A/16/Co (appalto) pro­mossa nei suoi confronti con istanza del 19 settembre 2016 da</w:t>
      </w:r>
    </w:p>
    <w:p>
      <w:r>
        <w:t>CO 1;</w:t>
      </w:r>
    </w:p>
    <w:p>
      <w:r>
        <w:t>premesso che con decisione del 9 novembre 2016 il Giudice di pace del circolo di Lugano Ovest ha obbligato RE 1 a versare alla CO 1 fr. 697. oltre inte­ressi al 5% dal 9 febbraio 2016, ha rigettato in via definitiva l'opposi­zione interposta al PE n. __________ dell'UE di Lugano e ha posto le spese processuali di fr. 105. a carico di RE 1, tenuto a rifondere alla controparte un'in­den­nità di fr. 100.;</w:t>
      </w:r>
    </w:p>
    <w:p>
      <w:r>
        <w:t>preso atto che contro la decisione appena citata RE 1 è insorto a questa Camera con un reclamo del 23 novembre 2016, in cui postula l'annullamento della decisione impu­gnata e la reiezione dell'istanza;</w:t>
      </w:r>
    </w:p>
    <w:p>
      <w:r>
        <w:t>ricordato che con ordinanza del 4 gennaio 2017 il reclamante è stato invitato a deposi­tare entro il 20 gennaio 2017, a titolo di anticipo per le spese processuali presunte, la somma di fr. 150. sul conto corrente postale __________ del Tribunale d'appello, introiti AGITI;</w:t>
      </w:r>
    </w:p>
    <w:p>
      <w:r>
        <w:t>costatato che il reclamante non ha ritirato il plico raccomandato contenente la menzio­nata ordinanza (cfr. tracciamento degli invii, numero dell'invio __________) e di conseguenza non ha effettuato entro la scadenza fissata alcun versamento, con ordinanza del 24 gennaio 2017 gli è stato impartito un ultimo termine fino al 6 febbraio 2017 per depositare il citato importo, con l'avvertenza che, decorso infruttuoso il termine, il reclamo sarebbe stato dichiarato irricevibile (art. 101 cpv. 3 CPC);</w:t>
      </w:r>
    </w:p>
    <w:p>
      <w:r>
        <w:t>considerato che il 25 gennaio 2017 il plico raccomandatocontenente quest'ultima ordinanza è stato recapitato al reclamante (cfr. tracciamento degli invii, numero dell'in­vio __________) e che entro la scadenza fissata non è stato effettuato ver­samento alcuno;</w:t>
      </w:r>
    </w:p>
    <w:p>
      <w:r>
        <w:t>accertato che, non essendo stato prestato l'anticipo per le spese processuali presunte nemmeno entro il termine suppletorio, il reclamo sfugge a qualsiasi esame (art. 101 cpv. 3 CPC);</w:t>
      </w:r>
    </w:p>
    <w:p>
      <w:r>
        <w:t>posto che l'irricevibilità del reclamo comporterebbe l'addebito delle spese processuali al reclamante (art. 106 cpv. 1 seconda frase CPC), ma le circostanze del caso specifico inducono a rinunciare  eccezionalmente  a ogni prelievo;</w:t>
      </w:r>
    </w:p>
    <w:p>
      <w:r>
        <w:t>stabilito inoltre che non si giustifica di attribuire indennità alla controparte, il reclamo non essendole stato notificato per osservazioni;</w:t>
      </w:r>
    </w:p>
    <w:p>
      <w:r>
        <w:t> ;</w:t>
      </w:r>
    </w:p>
    <w:p>
      <w:r>
        <w:t> .</w:t>
      </w:r>
    </w:p>
    <w:p>
      <w:r>
        <w:t>Per la Camera civile dei reclami del Tribunale d'appello</w:t>
      </w:r>
    </w:p>
    <w:p>
      <w:r>
        <w:t>Il presidente                                                          La vicecancelliera</w:t>
      </w:r>
    </w:p>
    <w:p>
      <w:r>
        <w:t>Rimedi giuridici</w:t>
      </w:r>
    </w:p>
    <w:p>
      <w:r>
        <w:t>Nelle cause di carattere pecuniario che non raggiungono il valore litigioso di almeno 30 000 franchi (o almeno 15 000 franchi nelle controversie in materia di diritto del lavoro e di locazione), è ammissibile, entro trenta giorni dalla notifi­cazione della decisione (art. 100 cpv. 1 LTF), il ricorso in materia civile al Tribunale federale, 1000 Losanna 14, per i motivi previsti dagli art. 95 a 98 LTF (art. 72 e 74 LTF), solo se la controversia concerne una questione di diritto di importanza fondamentale (art. 74 cpv. 2). La legittimazione a ricorrere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