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16.2015.71 vom 30. Oktober 2015</w:t>
      </w:r>
    </w:p>
    <w:p>
      <w:r>
        <w:t>TI Tribunale d'appello, 2015-10-30, IT</w:t>
      </w:r>
    </w:p>
    <w:p>
      <w:r>
        <w:rPr>
          <w:b/>
        </w:rPr>
        <w:t xml:space="preserve">Quelle: </w:t>
      </w:r>
      <w:r>
        <w:t>https://mcp.opencaselaw.ch/entscheid/ti_gerichte_16.2015.71</w:t>
      </w:r>
    </w:p>
    <w:p>
      <w:r>
        <w:t>FR: TI_GERICHTE 16.2015.71 du 30 octobre 2015</w:t>
      </w:r>
    </w:p>
    <w:p>
      <w:r>
        <w:t>IT: TI_GERICHTE 16.2015.71 del 30 ottobre 2015</w:t>
      </w:r>
    </w:p>
    <w:p>
      <w:pPr>
        <w:pStyle w:val="Heading2"/>
      </w:pPr>
      <w:r>
        <w:t>Regeste</w:t>
      </w:r>
    </w:p>
    <w:p>
      <w:r>
        <w:t>Risarcimento danni: determinazione del danno</w:t>
      </w:r>
    </w:p>
    <w:p>
      <w:pPr>
        <w:pStyle w:val="Heading2"/>
      </w:pPr>
      <w:r>
        <w:t>Volltext</w:t>
      </w:r>
    </w:p>
    <w:p>
      <w:r>
        <w:t>Ticino Tribunale di appello diritto civile La Camera civile dei reclami 30.10.2015 16.2015.71</w:t>
      </w:r>
    </w:p>
    <w:p>
      <w:r>
        <w:t>Risarcimento danni: determinazione del danno</w:t>
      </w:r>
    </w:p>
    <w:p>
      <w:r>
        <w:t>Incarto n. 16.2015.71 Lugano 30 ottobre 2015 /jh In nome della Repubblica e Cantone Ticino La Camera civile dei reclami del Tribunale d'appello composta del giudice: Giani, presidente vicecancelliera: Jurissevich sedente per statuire sul reclamo del 16 ottobre 2015 presentato da RE 1 contro la decisione emessa l ' 8 ottobre 2015 dal Giudice di pace del circolo delle Isole nella causa SE 4/2015 (risarcimento danni) da lui promossa con petizione del 27 aprile 2015 nei confronti di CO 1 ; esaminati gli atti ritenuto in fatto: che nel mese di agosto 2014 RE 1 ha ricevuto in dono da CO 1 un armadio, il quale è stato da lui restaurato nel mese di settembre 2014 ; che alla fine del mese di ottobre 2014 RE 1, in seguito a un trasloco, ha chiesto a CO 1 di poter lasciare l'armadio nella cantina dello stabile da lui precedentemente occupato per qualche mese; che nel mese di febbraio 2015 RE 1, intenzionato a riprendersi il mobile, non l'ha trovato, essendo stato, secondo quanto riferitogli da CO 1, portato in discarica dal di lei marito; che ottenuta l'autorizzazione ad agire, con petizione del 27 aprile 2015 RE 1 ha convenuto CO 1 davanti al Giudice di pace del circolo delle Isole per ottenere in via principale la restituzione dell'armadio e in via subordinata il pagamento di fr. 700.– quale risarcimento del danno subìto per la perdita del mobile; che all'udienza del 23 giugno 2015, indetta per il dibattimento, l'attore ha confermato la sua domanda, chiedendo inoltre fr. 150.– per le spese di trasporto, mentre la convenuta ha proposto di respingere la petizione; che, esperita l'istruttoria, all e arringhe finali del 23 settembre 2015 le parti hanno ribadito le rispettive posizioni; che con decisione dell ' 8 ottobre 2015 il Giudice di pace, in parziale accoglimento della petizione, ha condannato la convenuta a pagare all ' attore fr. 200.–, ponendo le spese processuali di fr. 210.– per 2/7 a carico dell ' attore e per 5/7 a carico della convenuta; che il contro la decisione appena citata RE 1 è insorto a questa Camera con uno reclamo del 16 ottobre 2015 in cui chiede “ un risarcimento adeguato e non briciole + spese da me sostenute ” ; che l ' atto non è stato notificato alla controparte per osservazioni; e considerando in diritto: che le decisioni emanate nella procedura semplificata sono impugnabili, trattandosi di controversie patrimoniali con un valore litigioso inferiore a fr. 10 000.–, con reclamo entro trenta giorni dalla notificazione (art. 321 cpv. 1 CPC); che nella fattispecie, il reclamo consegnato alla Posta svizzera il 16 ottobre 2015 (cfr. busta di intimazione) è tempestivo; che secondo l'art. 320 CPC con il reclamo può essere censurata l'errata applicazione del diritto (lett. a) e/o l'accertamento manifestamente errato dei fatti (lett. b); che il reclamo deve essere motivato (art. 321 cpv. 1 CPC), nel senso che il reclamante non può limitarsi a criticare la sentenza impugnata contrapponendo la propria opinione a quella del primo giudice, ma deve dimostrare, attraverso un'argomentazione chiara e dettagliata, che l'autorità inferiore ha emanato una decisione manifestamente insostenibile, destituita di fondamento serio e oggettivo o in urto palese con il senso di giustizia ed equità (DTF 138 III 380 consid. 6.1 con rinvii; Trezzini in: Commentario al Codice di diritto processuale civile svizzero, Lugano 2011, art. 321 pag. 1411); che il Giudice di pace ha accertato la responsabilità della convenuta per la sparizione dell'armadio appartenente all'attore e l'ha obbligata a pagargli a pagargli fr. 200.– (fr. 80.– valore dell'armadio non restaurato e fr. 120.– valore dell'intervento di restauro) a titolo di risarcimento del danno; che il reclamante censura l'entità del danno riconosciuto dal primo giudice, sostenendo che il mobile era stato valutato in fr. 3000.– da un antiquario del negozio __________ SA di __________ e in fr. 700.– da __________ del negozio __________ di __________; che nel chiedere alla convenuta il risarcimento del danno subìto, l'attore doveva provare, in particolare, l'ammontare del danno (art. 8 CC e 42 cpv. 1 CO); che, al riguardo, agli atti non vi è alcun riscontro oggettivo sul valore del mobile in questione, non bastando le sole affermazioni dell'attore secondo cui due antiquari avrebbero stimato l'armadio in fr. 3000.– o fr. 700.–; che nelle circostanze siffatte, la conclusione del primo giudice sull'ammontare del danno, in applicazione dell'art. 42 cpv. 2 CO, non può ritenersi arbitraria, ovvero manifestamente insostenibile; che, pertanto, non avendo evidenziato una manifesta errata valutazione delle risultanze istruttorie da parte del primo giudice con conseguente errata applicazione del diritto sostanziale, il reclamo deve essere respinto; che, in circostanze del genere, il reclamo può essere deciso in virtù dell’art. 48b lett. a n. 2 LOG; che le spese giudiziarie seguirebbero la soccombenza (art. 106 cpv. 1 CPC), ma le circostanze del caso specifico inducono a rinunciare – eccezionalmente – a ogni prelievo, il reclamante essendo sprovvisto di cognizioni giuridiche e avendo agito senza l'ausilio di un patrocinatore (art. 107 cpv. 1 lett. f CPC); che non si pone problema di indennità alla controparte (art. 95 cpv. 3 lett. c CPC), alla quale il reclamo non è stato notificato per osservazioni. Per questi motivi, decide: 1.  Il reclamo è irricevibile. 2.  Non si prelevano spese giudiziarie. 3.  Notificazione a: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