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16.2015.45 vom 26. Oktober 2017</w:t>
      </w:r>
    </w:p>
    <w:p>
      <w:r>
        <w:t>TI Tribunale d'appello, 2017-10-26, IT</w:t>
      </w:r>
    </w:p>
    <w:p>
      <w:r>
        <w:rPr>
          <w:b/>
        </w:rPr>
        <w:t xml:space="preserve">Quelle: </w:t>
      </w:r>
      <w:r>
        <w:t>https://mcp.opencaselaw.ch/entscheid/ti_gerichte_16.2015.45</w:t>
      </w:r>
    </w:p>
    <w:p>
      <w:r>
        <w:t>FR: TI_GERICHTE 16.2015.45 du 26 octobre 2017</w:t>
      </w:r>
    </w:p>
    <w:p>
      <w:r>
        <w:t>IT: TI_GERICHTE 16.2015.45 del 26 ottobre 2017</w:t>
      </w:r>
    </w:p>
    <w:p>
      <w:pPr>
        <w:pStyle w:val="Heading2"/>
      </w:pPr>
      <w:r>
        <w:t>Regeste</w:t>
      </w:r>
    </w:p>
    <w:p>
      <w:r>
        <w:t>Contratto di lavoro - licenziamento immediato del lavoratore in seguito a sue ripetute assenze ingiustificate dal posto di lavoro - compensazione - spese ripetibili</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rappresentante dell'attore il 10 giugno 2015, sicché il reclamo, introdotto il 7 luglio 2015,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della giurisdizione inferiore.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Nella decisione impugnata il Pretore aggiunto, riassunti i presupposti per una disdetta con effetto immediato del contratto di lavoro ai sensi dell'art. 337 CO, ha accertato che la mancata presenza sul posto di lavoro dell'attore di v enerdì 5 luglio 2013, così come quelle precedenti indicate dalla convenuta (dodici giorni nel periodo dal 24 novembre 2011 al 21 settembre 2012 e otto giorni nel periodo dall '</w:t>
      </w:r>
    </w:p>
    <w:p>
      <w:r>
        <w:rPr>
          <w:b/>
        </w:rPr>
        <w:t>E. 8</w:t>
      </w:r>
    </w:p>
    <w:p>
      <w:r>
        <w:t>La procedura nelle azioni derivanti da contratto di lavoro è gratuita (art. 114 lett. c CPC), salvo in caso di temerarietà processuali, circostanze non realizzate nella fattispecie (art. 115 CPC). La convenuta, che ha presentato osservazioni per il tramite di un patrocinatore, ha diritto a un'equa indennità per ripetibili ridotte. Per questi motivi, decide: I.   Il reclamo è parzialmente accolto nel senso che la sentenza impugnata è così riformata: 1.   La petizione è parzialmente accolta e di conseguenza la convenuta è condannata a versare all'attore fr. 400.– più interessi del 5% dal 1° settembre 2013. 2.   Non si prelevano spese processuali. L ' attore rifonderà alla convenuta fr. 1300.– per ripetibili ridotte. § invariato II.   Non si prelevano oneri processuali. Il reclamante rifonderà alla controparte fr. 350.– per ripetibili ridotte. III.   Notificazione a: –; – avv..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