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16.2011.46 vom 19. September 2011</w:t>
      </w:r>
    </w:p>
    <w:p>
      <w:r>
        <w:t>TI Tribunale d'appello, 2011-09-19, IT</w:t>
      </w:r>
    </w:p>
    <w:p>
      <w:r>
        <w:rPr>
          <w:b/>
        </w:rPr>
        <w:t xml:space="preserve">Quelle: </w:t>
      </w:r>
      <w:r>
        <w:t>https://mcp.opencaselaw.ch/entscheid/ti_gerichte_16.2011.46</w:t>
      </w:r>
    </w:p>
    <w:p>
      <w:r>
        <w:t>FR: TI_GERICHTE 16.2011.46 du 19 septembre 2011</w:t>
      </w:r>
    </w:p>
    <w:p>
      <w:r>
        <w:t>IT: TI_GERICHTE 16.2011.46 del 19 settembre 2011</w:t>
      </w:r>
    </w:p>
    <w:p>
      <w:pPr>
        <w:pStyle w:val="Heading2"/>
      </w:pPr>
      <w:r>
        <w:t>Regeste</w:t>
      </w:r>
    </w:p>
    <w:p>
      <w:r>
        <w:t>Espulsione del conduttore - stralcio per mancato versamento dell'anticipo</w:t>
      </w:r>
    </w:p>
    <w:p>
      <w:pPr>
        <w:pStyle w:val="Heading2"/>
      </w:pPr>
      <w:r>
        <w:t>Volltext</w:t>
      </w:r>
    </w:p>
    <w:p>
      <w:r>
        <w:t>Ticino Tribunale di appello diritto civile La Camera civile dei reclami 19.09.2011 16.2011.46</w:t>
      </w:r>
    </w:p>
    <w:p>
      <w:r>
        <w:t>Espulsione del conduttore - stralcio per mancato versamento dell'anticipo</w:t>
      </w:r>
    </w:p>
    <w:p>
      <w:r>
        <w:t>Incarto n. 16.2011.46 Lugano 19 settembre 2011 /fb In nome della Repubblica e Cantone Ticino La Camera civile dei reclami del Tribunale d'appello composta dei giudici: Giani, presidente, Epiney-Colombo e Fiscalini vicecancelliera: Petralli Zeni sedente per statuire sul reclamo 8 luglio 2011 presentato da RE 1 contro la sentenza emessa il 4 luglio 2011 dal Pretore della giurisdizione di Locarno Città nella causa n. SO.2011.338 (espulsione del conduttore) promossa con istanza 8 giugno 2011 da CO 1 ; premesso che in esito a un'istanza dell'8 giugno 2011 presentata da CO 1, con decisione 4 luglio 2011 il Pretore della giurisdizione di Locarno Città ha ordinato a RE 1 e __________ di liberare immediatamente l'appartamento in Via __________ a __________ di proprietà dell'istante; preso atto che con reclamo 8 luglio 2011, al quale è stato concesso effetto sospensivo con decreto 25 luglio 2011 del presidente di questa Camera, RE 1 è insorto contro il predetto giudizio chiedendone l'annullamento; rammentato che il 26 luglio 2011 il reclamante è stato invitato a depositare entro l'11 agosto 2011, a garanzia delle spese processuali presumibili (art. 98 CPC), la somma di fr. 150.– sul conto corrente postale 69-10370-9 del Tribunale d'appello, introiti agiti; ricordato che dopo la scadenza infruttuosa del termine appena citato, RE 1 è stato nuovamente invitato a depositare il medesimo importo entro il 24 agosto 2011 con l'avvertenza che, decorso infruttuoso il termine, la Camera non sarebbe entrata nel merito del reclamo (art. 101 cpv. 3 CPC); constatato che entro la scadenza fissata non è intervenuto versamento di sorta , né il reclamante consta avere chiesto – per ipotesi – una restituzione del termine (art. 148 CPC); ritenuto che in tali circostanze il reclamo sfugge a qualsiasi esame; osservato che con l'emanazione del presente decreto decade l'effetto sospensivo concesso al reclamo il 25 luglio 2011; considerato che di regola le spese giudiziarie seguono la soccombenza (art. 106 cpv. 1 CPC), ma nel caso specifico si può eccezionalmente rinunciare a ogni prelievo, gli oneri amministrativi d'incasso vanificando in pratica ogni tornaconto per l'erario pubblico (a rt. 107 cpv. 1 lett. f CPC); stabilito che non si pone problema di ripetibili alla controparte  alla quale il reclamo non è stato notificato per osservazioni; decide: 1.   Il reclamo è stralciato dai ruoli per mancato versamento dell'anti-cipo. 2.   Non si prelevano spese giudiziarie, né si assegnano ripetibili. 3.   Intimazione a: ; . Comunicazione alla Pretura della giurisdizione di Locarno Città.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