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16.2008.97 vom 24. Oktober 2008</w:t>
      </w:r>
    </w:p>
    <w:p>
      <w:r>
        <w:t>TI Tribunale d'appello, 2008-10-24, IT</w:t>
      </w:r>
    </w:p>
    <w:p>
      <w:r>
        <w:rPr>
          <w:b/>
        </w:rPr>
        <w:t xml:space="preserve">Quelle: </w:t>
      </w:r>
      <w:r>
        <w:t>https://mcp.opencaselaw.ch/entscheid/ti_gerichte_16.2008.97</w:t>
      </w:r>
    </w:p>
    <w:p>
      <w:r>
        <w:t>FR: TI_GERICHTE 16.2008.97 du 24 octobre 2008</w:t>
      </w:r>
    </w:p>
    <w:p>
      <w:r>
        <w:t>IT: TI_GERICHTE 16.2008.97 del 24 ottobre 2008</w:t>
      </w:r>
    </w:p>
    <w:p>
      <w:pPr>
        <w:pStyle w:val="Heading2"/>
      </w:pPr>
      <w:r>
        <w:t>Regeste</w:t>
      </w:r>
    </w:p>
    <w:p>
      <w:r>
        <w:t>Mandato - prestazioni legali - ricevibilità del ricorso - nullità del ricorso che ripropone la propria versione dei fatti senza confrontarsi a quella del giudice</w:t>
      </w:r>
    </w:p>
    <w:p>
      <w:pPr>
        <w:pStyle w:val="Heading2"/>
      </w:pPr>
      <w:r>
        <w:t>Erwägungen</w:t>
      </w:r>
    </w:p>
    <w:p>
      <w:r>
        <w:rPr>
          <w:b/>
        </w:rPr>
        <w:t>E. 2</w:t>
      </w:r>
    </w:p>
    <w:p>
      <w:r>
        <w:t>Non si prelevano tasse o spese, né si assegnano ripetibili.</w:t>
      </w:r>
    </w:p>
    <w:p>
      <w:r>
        <w:rPr>
          <w:b/>
        </w:rPr>
        <w:t>E. 3</w:t>
      </w:r>
    </w:p>
    <w:p>
      <w:r>
        <w:t>Intimazione a: -; -. Comunicazione alla Giudicatura di pace del circolo di Taverne.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