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16.2007.48 vom 31. Januar 2008</w:t>
      </w:r>
    </w:p>
    <w:p>
      <w:r>
        <w:t>TI Tribunale d'appello, 2008-01-31, IT</w:t>
      </w:r>
    </w:p>
    <w:p>
      <w:r>
        <w:rPr>
          <w:b/>
        </w:rPr>
        <w:t xml:space="preserve">Quelle: </w:t>
      </w:r>
      <w:r>
        <w:t>https://mcp.opencaselaw.ch/entscheid/ti_gerichte_16.2007.48</w:t>
      </w:r>
    </w:p>
    <w:p>
      <w:r>
        <w:t>FR: TI_GERICHTE 16.2007.48 du 31 janvier 2008</w:t>
      </w:r>
    </w:p>
    <w:p>
      <w:r>
        <w:t>IT: TI_GERICHTE 16.2007.48 del 31 gennaio 2008</w:t>
      </w:r>
    </w:p>
    <w:p>
      <w:pPr>
        <w:pStyle w:val="Heading2"/>
      </w:pPr>
      <w:r>
        <w:t>Regeste</w:t>
      </w:r>
    </w:p>
    <w:p>
      <w:r>
        <w:t>Diritto di essere sentito - notifica citazione - termine di giacenza di sette giorni anche se la consegna avviene successivamente - mancato invio del verbale non è sanzionabile - produzione prove documentali all'udienza e non in separata sede</w:t>
      </w:r>
    </w:p>
    <w:p>
      <w:pPr>
        <w:pStyle w:val="Heading2"/>
      </w:pPr>
      <w:r>
        <w:t>Erwägungen</w:t>
      </w:r>
    </w:p>
    <w:p>
      <w:r>
        <w:rPr>
          <w:b/>
        </w:rPr>
        <w:t>E. 1</w:t>
      </w:r>
    </w:p>
    <w:p>
      <w:r>
        <w:t>Il ricorso per cassazione 16 maggio 2007 di RI 1 è respinto .</w:t>
      </w:r>
    </w:p>
    <w:p>
      <w:r>
        <w:rPr>
          <w:b/>
        </w:rPr>
        <w:t>E. 2</w:t>
      </w:r>
    </w:p>
    <w:p>
      <w:r>
        <w:t>Tasse e spese del presente giudizio, per complessivi fr. 150.-, già anticipati dalla ricorrente, rimangono a suo carico. Non si assegnano ripetibili.</w:t>
      </w:r>
    </w:p>
    <w:p>
      <w:r>
        <w:rPr>
          <w:b/>
        </w:rPr>
        <w:t>E. 3</w:t>
      </w:r>
    </w:p>
    <w:p>
      <w:r>
        <w:t>Intimazione a: -; -. Comunicazione alla Giudicatura di pace del circolo di Balerna . terzi implicati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