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16.2001.78 vom 21. Februar 2002</w:t>
      </w:r>
    </w:p>
    <w:p>
      <w:r>
        <w:t>TI Tribunale d'appello, 2002-02-21, IT</w:t>
      </w:r>
    </w:p>
    <w:p>
      <w:r>
        <w:rPr>
          <w:b/>
        </w:rPr>
        <w:t xml:space="preserve">Quelle: </w:t>
      </w:r>
      <w:r>
        <w:t>https://mcp.opencaselaw.ch/entscheid/ti_gerichte_16.2001.78</w:t>
      </w:r>
    </w:p>
    <w:p>
      <w:r>
        <w:t>FR: TI_GERICHTE 16.2001.78 du 21 février 2002</w:t>
      </w:r>
    </w:p>
    <w:p>
      <w:r>
        <w:t>IT: TI_GERICHTE 16.2001.78 del 21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21.02.2002 16.2001.78</w:t>
      </w:r>
    </w:p>
    <w:p>
      <w:r>
        <w:t>Sentenza o decisione senza scheda</w:t>
      </w:r>
    </w:p>
    <w:p>
      <w:r>
        <w:t>Incarto n. 16.2001.00078 Lugano 21 febbraio 2002 /kc In nome della Repubblica e Cantone del Ticino La Camera di cassazione civile del Tribunale d'appello composta dei giudici: Chiesa, presidente, Cocchi e Giani segretaria: Petralli Zeni, vicecancelliera sedente per giudicare il ricorso per cassazione 25 settembre 2001 presentato da __________ contro la sentenza 19 settembre 2001 del Giudice di pace del circolo di Agno nella causa a procedura inappellabile promossa con istanza 29 maggio 2001 nei confronti di __________ con la quale l'istante ha chiesto il pagamento di Lit. 800'000 oltre fr. 50.– e le spese a titolo di risarcimento danni, domanda parzialmente accolta dal primo giudice, esaminati gli atti considerato in fatto e in diritto: che con istanza 29 maggio 2001 __________ ha convenuto in giudizio la __________ sita nel __________ di __________, al fine di ottenere il pagamento di Lit. 800'000 corrispondenti al valore di un coprimaterasso che l'istante sostiene essere stato danneggiato durante le operazioni di lavaggio da parte della convenuta; che con il querelato giudizio il giudice di pace, preso atto del riconoscimento delle proprie responsabilità da parte della convenuta che si è limitata a contestare l'ammontare del danno, ha accolto l'istanza limitatamente a Lit. 400'000 oltre fr. 50.– per le spese di lavaggio; che con il presente tempestivo gravame __________ è insorta contro il predetto giudizio postulandone l'annullamento: la ricorrente si duole del mancato integrale accoglimento della sua pretesa risarcitoria ritenendo arbitraria la quantificazione del danno effettuata dal primo giudice; che al ricorso la controparte non ha formulato osservazioni; che il giudice esamina d’ufficio, in ogni stadio di causa, se esistono i presupposti processuali, in particolare la capacità delle parti (art. 97 cifra 4 CPC); che la capacità processuale è riconosciuta alle persone fisiche e alle persone giuridiche (art. 38 CPC) come espressione dell'esercizio dei diritti civili (art. 12 CC); nel caso di specie la convenuta __________ non risulta avere personalità giuridica propria, in particolare non essendo iscritta a Registro di commercio in nessuna delle forme consentite, né conoscendosene persone fisiche responsabili qualora si trattasse di ditta individuale; che pertanto questa Camera non può che accertare d’ufficio la nullità dell’intero procedimento svoltosi dinanzi al giudice di pace, in particolare dell'istanza e della sentenza, destinate a un’entità che difetta della capacita processuale (art. 142 cpv. 1 lett. a CPC); che le spese seguono la soccombenza (art. 148 CPC). Motivi per i quali, richiamati gli art. 327 segg. CPC, per le spese l’art. 148 CPC e la LTG pronuncia:             I. In evasione del ricorso per cassazione 25 settembre 2001 di __________ è accertata la nullità dell'istanza 29 maggio 2001 e di tutti gli atti di procedura successivi, compresa la sentenza 19 settembre 2001 del Giudice di pace del Circolo di Agno. II. Tasse e spese del presente giudizio, per complessivi fr. 50.–, già anticipate dalla ricorrente, rimangono a suo carico. III. Intimazione a: – __________ Comunicazione alla Giudicatura di pace del Circolo di Agno. Per la Camera di cassazione civile del Tribunale d’appello Il presidente                                                           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