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16.2000.00034 vom 4. April 2000</w:t>
      </w:r>
    </w:p>
    <w:p>
      <w:r>
        <w:t>TI Tribunale d'appello, 2000-04-04, IT</w:t>
      </w:r>
    </w:p>
    <w:p>
      <w:r>
        <w:rPr>
          <w:b/>
        </w:rPr>
        <w:t xml:space="preserve">Quelle: </w:t>
      </w:r>
      <w:r>
        <w:t>https://mcp.opencaselaw.ch/entscheid/ti_gerichte_16.2000.00034</w:t>
      </w:r>
    </w:p>
    <w:p>
      <w:r>
        <w:t>FR: TI_GERICHTE 16.2000.00034 du 4 avril 2000</w:t>
      </w:r>
    </w:p>
    <w:p>
      <w:r>
        <w:t>IT: TI_GERICHTE 16.2000.00034 del 4 aprile 2000</w:t>
      </w:r>
    </w:p>
    <w:p>
      <w:pPr>
        <w:pStyle w:val="Heading2"/>
      </w:pPr>
      <w:r>
        <w:t>Regeste</w:t>
      </w:r>
    </w:p>
    <w:p>
      <w:r>
        <w:t>eccezione di non ritorno a miglior fortuna carattere definitivo della decisione sull'opposizione al PE per non ritorno a miglior fortuna ricorso irricevibile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09.03.2010 (pubblicato) 16.2000.00034</w:t>
      </w:r>
    </w:p>
    <w:p>
      <w:r>
        <w:t>eccezione di non ritorno a miglior fortuna carattere definitivo della decisione sull'opposizione al PE per non ritorno a miglior fortuna ricorso irricevibile</w:t>
      </w:r>
    </w:p>
    <w:p>
      <w:r>
        <w:t>Incarto n. 16.2000.00034 Lugano 4 aprile 2000 /rf In nome della Repubblica e Cantone del Ticino La Camera di cassazione civile del Tribunale d'appello composta dei giudici: Chiesa, presidente, Cocchi e Giani segretaria: Petralli Zeni, vicecancelliera sedente per giudicare il ricorso 15 marzo 2000 presentato da __________ Contro la sentenza 6 marzo 2000 del Giudice di pace del Circolo di Agno nella procedura sommaria di ammissione dell’opposizione per non essere addivenuto a miglior fortuna (art. 265a LEF) interposta al PE no. __________ fattogli notificare il 13 dicembre 1999 dal __________ rappr. dal __________ letti ed esaminati gli atti, considerato in fatto e in diritto: che con sentenza 6 marzo 2000 il Giudice di pace del Circolo di Agno, chiamato a pronunciarsi sull’opposizione interposta da __________ al PE sopra menzionato fattogli notificare dal Comune di __________ per l’incasso di fr. 527.80 oltre interessi a titolo di imposte arretrate, ha concluso all’inammissibilità dell’opposizione che l’escusso ha motivato con il mancato ritorno a miglior fortuna, non avendo quest'ultimo reso verosimile l'eccezione; che con atto ricorsuale 15 marzo 2000 __________ è insorto contro il predetto giudizio postulandone l’annullamento; che secondo l’art. 265a cpv. 1 in fine LEF la decisione del giudice sull’ammissibilità o meno dell’opposizione è definitiva, nel senso che sono esclusi i rimedi di diritto -ordinari e straordinari- del diritto cantonale ( Messaggio concernente la revisione della LEF dell’8 maggio 1991 pag. 114; Amonn/Gasser , Grundriss des Schuldbetreibungs-und Konkursrechts, 1997, § 48 n. 43; Cocchi/Trezzini , CPC-TI, 2000, art. 22 LALEF, m.5 ); che quindi questa Camera non può neppure entrare nel merito del ricorso presentato da __________; la medesima in conformità con gli art. 29 e 30 CPC;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inammissibile; che data la particolarità del caso non si prelevano tasse né spese di giustizia Per i quali motivi, richiamato l’art. 265a LEF pronuncia: 1. Il ricorso 15 marzo 2000 di __________ è irricevibile. 2. Non si prelevano tasse e spese per il presente giudizio. 3. Intimazione a: - __________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